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Introdução a Permacultura - Entendendo As Bacias Hidrográficas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Musica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 jeito que a água flui das montanhas aos rios e’ pelas bacias hidrográficas, no formato de uma arvore. A água cai na terra e forma cabeceiras de correntes. Essas correntes se juntam com outras e se conectam para formar esses riachos e, eventualmente, rios em troncos de arvores. Quando esses rios encontram o oceano,eles se separam novamente como raízes onde estuários entram um corpo d'água.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 importante entender onde o seu sitio esta localizado nessa arvore de bacias hidrográficas. Se você esta localizada próximo a um rio principal no tronco de uma arvore, você tem muita terra acima de você, com possivelmente grandes quantidades de água drenando terra e solo e depositando nos fundos de vale.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 o seu sitio tem muitas bacias hidrográficas, você estará lidando com fluxos de água pequenos e solos rasos, os quais foram corroídos durante o tempo para preenches os vales abaixo. Toda localização dentro das bacias hidrográficas tem os seus espólios e obrigações; um não e’ melhor do que o outro. Mas você usaria estrategias diferentes em planaltos, planícies, montanhas, sopes e vales. Primeiramente, você precisa entender onde você esta dentro das bacias hidrográficas.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Também e’ importante entender que a paisagem inteira e’ formada por bacias hidrográficas. O cumes e os pontos altos dividem as bacias hidrográficas, e cada bacia se torna uma unidade de gestão. Isso e’ porque o que acontece na parte superior das bacias hidrográficas que afetam o que acontecem na parte inferior.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partes das bacias hidrográficas estão conectadas porque a água corre do topo ao leito do rio, então o que acontece rio acima gera consequências no rio abaixo. Por exemplo, se você coletar água aqui em cima, você consegue usar gravidade para preencher em qualquer lugar aqui embaixo. Se você remover toda a vegetação aqui em cima, o solo e água serão tirados da terra e poderia causar enchentes na parte debaixo.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Então e’ muito importante entender onde você esta localizado dentro das bacias hidrográficas quando você estiver resolvendo como saber onde você esta e o quais forcas estão trabalhando no seu sitio; seu design vai desenrolar sem esforço algum.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