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2291A" w14:textId="77777777" w:rsidR="00664A26" w:rsidRDefault="00664A26" w:rsidP="00664A26">
      <w:pPr>
        <w:pStyle w:val="Heading1"/>
      </w:pPr>
      <w:r>
        <w:t>Case List</w:t>
      </w:r>
    </w:p>
    <w:p w14:paraId="4DF127A9" w14:textId="78E43A88" w:rsidR="00664A26" w:rsidRDefault="00664A26" w:rsidP="00664A26">
      <w:pPr>
        <w:pStyle w:val="Heading2"/>
      </w:pPr>
      <w:r w:rsidRPr="00664A26">
        <w:t>The Judiciary</w:t>
      </w:r>
    </w:p>
    <w:p w14:paraId="718F9645" w14:textId="3539E609" w:rsidR="00664A26" w:rsidRDefault="00664A26" w:rsidP="00664A26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4" w:history="1">
        <w:r>
          <w:rPr>
            <w:rStyle w:val="Hyperlink"/>
            <w:rFonts w:ascii="Raleway" w:hAnsi="Raleway" w:cs="Arial"/>
            <w:b w:val="0"/>
            <w:bCs w:val="0"/>
            <w:sz w:val="34"/>
            <w:szCs w:val="34"/>
          </w:rPr>
          <w:t>Judicia</w:t>
        </w:r>
        <w:r w:rsidR="002E1074">
          <w:rPr>
            <w:rStyle w:val="Hyperlink"/>
            <w:rFonts w:ascii="Raleway" w:hAnsi="Raleway" w:cs="Arial"/>
            <w:b w:val="0"/>
            <w:bCs w:val="0"/>
            <w:sz w:val="34"/>
            <w:szCs w:val="34"/>
          </w:rPr>
          <w:t>l</w:t>
        </w:r>
        <w:r>
          <w:rPr>
            <w:rStyle w:val="Hyperlink"/>
            <w:rFonts w:ascii="Raleway" w:hAnsi="Raleway" w:cs="Arial"/>
            <w:b w:val="0"/>
            <w:bCs w:val="0"/>
            <w:sz w:val="34"/>
            <w:szCs w:val="34"/>
          </w:rPr>
          <w:t xml:space="preserve"> Review</w:t>
        </w:r>
      </w:hyperlink>
    </w:p>
    <w:p w14:paraId="2C84CE60" w14:textId="4A215798" w:rsidR="00664A26" w:rsidRDefault="00664A26" w:rsidP="00664A26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5" w:anchor="chapter-5-section-1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Marbury v. Madison</w:t>
        </w:r>
      </w:hyperlink>
      <w:r>
        <w:rPr>
          <w:rFonts w:ascii="Arial" w:hAnsi="Arial" w:cs="Arial"/>
          <w:color w:val="373D3F"/>
          <w:sz w:val="27"/>
          <w:szCs w:val="27"/>
        </w:rPr>
        <w:t> (1803)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6" w:anchor="chapter-5-section-2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Eakin v. Raub</w:t>
        </w:r>
      </w:hyperlink>
      <w:r>
        <w:rPr>
          <w:rFonts w:ascii="Arial" w:hAnsi="Arial" w:cs="Arial"/>
          <w:color w:val="373D3F"/>
          <w:sz w:val="27"/>
          <w:szCs w:val="27"/>
        </w:rPr>
        <w:t> (1825)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7" w:anchor="chapter-5-section-3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Martin v. Hunter’s Lessee</w:t>
        </w:r>
      </w:hyperlink>
      <w:r>
        <w:rPr>
          <w:rFonts w:ascii="Arial" w:hAnsi="Arial" w:cs="Arial"/>
          <w:color w:val="373D3F"/>
          <w:sz w:val="27"/>
          <w:szCs w:val="27"/>
        </w:rPr>
        <w:t> (1825)</w:t>
      </w:r>
      <w:r w:rsidR="002E1074">
        <w:rPr>
          <w:rFonts w:ascii="Arial" w:hAnsi="Arial" w:cs="Arial"/>
          <w:color w:val="373D3F"/>
          <w:sz w:val="27"/>
          <w:szCs w:val="27"/>
        </w:rPr>
        <w:br/>
      </w:r>
      <w:hyperlink r:id="rId8" w:anchor="chapter-5-section-4" w:history="1">
        <w:r w:rsidR="002E1074">
          <w:rPr>
            <w:rStyle w:val="Hyperlink"/>
            <w:rFonts w:ascii="Arial" w:hAnsi="Arial" w:cs="Arial"/>
            <w:i/>
            <w:iCs/>
            <w:sz w:val="27"/>
            <w:szCs w:val="27"/>
          </w:rPr>
          <w:t>Trump v. United States</w:t>
        </w:r>
      </w:hyperlink>
      <w:r w:rsidR="002E1074">
        <w:rPr>
          <w:rFonts w:ascii="Arial" w:hAnsi="Arial" w:cs="Arial"/>
          <w:color w:val="373D3F"/>
          <w:sz w:val="27"/>
          <w:szCs w:val="27"/>
        </w:rPr>
        <w:t> (1825)</w:t>
      </w:r>
    </w:p>
    <w:p w14:paraId="7DEE15B5" w14:textId="77777777" w:rsidR="00664A26" w:rsidRDefault="00664A26" w:rsidP="00664A26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9" w:history="1">
        <w:r>
          <w:rPr>
            <w:rStyle w:val="Hyperlink"/>
            <w:rFonts w:ascii="Raleway" w:hAnsi="Raleway" w:cs="Arial"/>
            <w:b w:val="0"/>
            <w:bCs w:val="0"/>
            <w:sz w:val="34"/>
            <w:szCs w:val="34"/>
          </w:rPr>
          <w:t>Jurisdiction</w:t>
        </w:r>
      </w:hyperlink>
    </w:p>
    <w:p w14:paraId="31C3C2FB" w14:textId="77777777" w:rsidR="00664A26" w:rsidRDefault="00664A26" w:rsidP="00664A26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10" w:anchor="chapter-51-section-1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 xml:space="preserve">Ex. </w:t>
        </w:r>
        <w:proofErr w:type="spellStart"/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parte</w:t>
        </w:r>
        <w:proofErr w:type="spellEnd"/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 xml:space="preserve"> McCardle</w:t>
        </w:r>
      </w:hyperlink>
      <w:r>
        <w:rPr>
          <w:rFonts w:ascii="Arial" w:hAnsi="Arial" w:cs="Arial"/>
          <w:color w:val="373D3F"/>
          <w:sz w:val="27"/>
          <w:szCs w:val="27"/>
        </w:rPr>
        <w:t> (1869)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1" w:anchor="chapter-51-section-2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Patchak v. Zinke</w:t>
        </w:r>
      </w:hyperlink>
      <w:r>
        <w:rPr>
          <w:rFonts w:ascii="Arial" w:hAnsi="Arial" w:cs="Arial"/>
          <w:color w:val="373D3F"/>
          <w:sz w:val="27"/>
          <w:szCs w:val="27"/>
        </w:rPr>
        <w:t> (2018)</w:t>
      </w:r>
    </w:p>
    <w:p w14:paraId="35F0B27E" w14:textId="77777777" w:rsidR="00664A26" w:rsidRDefault="00664A26" w:rsidP="00664A26">
      <w:pPr>
        <w:pStyle w:val="Heading2"/>
      </w:pPr>
      <w:r>
        <w:t>Justiciability</w:t>
      </w:r>
    </w:p>
    <w:p w14:paraId="03C52CE3" w14:textId="77777777" w:rsidR="00664A26" w:rsidRDefault="00664A26" w:rsidP="00664A26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12" w:history="1">
        <w:r>
          <w:rPr>
            <w:rStyle w:val="Hyperlink"/>
            <w:rFonts w:ascii="Raleway" w:hAnsi="Raleway" w:cs="Arial"/>
            <w:b w:val="0"/>
            <w:bCs w:val="0"/>
            <w:sz w:val="34"/>
            <w:szCs w:val="34"/>
          </w:rPr>
          <w:t>Political Question Doctrine</w:t>
        </w:r>
      </w:hyperlink>
    </w:p>
    <w:p w14:paraId="3E57BC09" w14:textId="77777777" w:rsidR="00664A26" w:rsidRDefault="00664A26" w:rsidP="00664A26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13" w:anchor="chapter-53-section-1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Baker v. Carr</w:t>
        </w:r>
      </w:hyperlink>
      <w:r>
        <w:rPr>
          <w:rFonts w:ascii="Arial" w:hAnsi="Arial" w:cs="Arial"/>
          <w:color w:val="373D3F"/>
          <w:sz w:val="27"/>
          <w:szCs w:val="27"/>
        </w:rPr>
        <w:t> (1962)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4" w:anchor="chapter-53-section-2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Nixon v. United States</w:t>
        </w:r>
      </w:hyperlink>
      <w:r>
        <w:rPr>
          <w:rFonts w:ascii="Arial" w:hAnsi="Arial" w:cs="Arial"/>
          <w:color w:val="373D3F"/>
          <w:sz w:val="27"/>
          <w:szCs w:val="27"/>
        </w:rPr>
        <w:t> (1993)</w:t>
      </w:r>
    </w:p>
    <w:p w14:paraId="46D56841" w14:textId="77777777" w:rsidR="00664A26" w:rsidRDefault="00664A26" w:rsidP="00664A26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15" w:history="1">
        <w:r>
          <w:rPr>
            <w:rStyle w:val="Hyperlink"/>
            <w:rFonts w:ascii="Raleway" w:hAnsi="Raleway" w:cs="Arial"/>
            <w:b w:val="0"/>
            <w:bCs w:val="0"/>
            <w:sz w:val="34"/>
            <w:szCs w:val="34"/>
          </w:rPr>
          <w:t>Mootness</w:t>
        </w:r>
      </w:hyperlink>
    </w:p>
    <w:p w14:paraId="040D6E4B" w14:textId="77777777" w:rsidR="00664A26" w:rsidRDefault="00664A26" w:rsidP="00664A26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16" w:anchor="chapter-55-section-1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De Funis v. Odegaard</w:t>
        </w:r>
      </w:hyperlink>
      <w:r>
        <w:rPr>
          <w:rFonts w:ascii="Arial" w:hAnsi="Arial" w:cs="Arial"/>
          <w:color w:val="373D3F"/>
          <w:sz w:val="27"/>
          <w:szCs w:val="27"/>
        </w:rPr>
        <w:t> (1974)</w:t>
      </w:r>
    </w:p>
    <w:p w14:paraId="124CDD36" w14:textId="77777777" w:rsidR="00664A26" w:rsidRDefault="00664A26" w:rsidP="00664A26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17" w:history="1">
        <w:r>
          <w:rPr>
            <w:rStyle w:val="Hyperlink"/>
            <w:rFonts w:ascii="Raleway" w:hAnsi="Raleway" w:cs="Arial"/>
            <w:b w:val="0"/>
            <w:bCs w:val="0"/>
            <w:sz w:val="34"/>
            <w:szCs w:val="34"/>
          </w:rPr>
          <w:t>Exceptions to Mootness</w:t>
        </w:r>
      </w:hyperlink>
    </w:p>
    <w:p w14:paraId="29CF094E" w14:textId="77777777" w:rsidR="00664A26" w:rsidRDefault="00664A26" w:rsidP="00664A26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18" w:anchor="chapter-57-section-1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Sibron v. New York</w:t>
        </w:r>
      </w:hyperlink>
      <w:r>
        <w:rPr>
          <w:rFonts w:ascii="Arial" w:hAnsi="Arial" w:cs="Arial"/>
          <w:color w:val="373D3F"/>
          <w:sz w:val="27"/>
          <w:szCs w:val="27"/>
        </w:rPr>
        <w:t> (1968)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9" w:anchor="chapter-57-section-2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Richardson v. Wright</w:t>
        </w:r>
      </w:hyperlink>
      <w:r>
        <w:rPr>
          <w:rFonts w:ascii="Arial" w:hAnsi="Arial" w:cs="Arial"/>
          <w:color w:val="373D3F"/>
          <w:sz w:val="27"/>
          <w:szCs w:val="27"/>
        </w:rPr>
        <w:t> (1972)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20" w:anchor="chapter-57-section-3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Roe v. Wade</w:t>
        </w:r>
      </w:hyperlink>
      <w:r>
        <w:rPr>
          <w:rFonts w:ascii="Arial" w:hAnsi="Arial" w:cs="Arial"/>
          <w:color w:val="373D3F"/>
          <w:sz w:val="27"/>
          <w:szCs w:val="27"/>
        </w:rPr>
        <w:t> (1973)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21" w:anchor="chapter-57-section-4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West VA v. EPA</w:t>
        </w:r>
      </w:hyperlink>
      <w:r>
        <w:rPr>
          <w:rFonts w:ascii="Arial" w:hAnsi="Arial" w:cs="Arial"/>
          <w:color w:val="373D3F"/>
          <w:sz w:val="27"/>
          <w:szCs w:val="27"/>
        </w:rPr>
        <w:t> (2022)</w:t>
      </w:r>
    </w:p>
    <w:p w14:paraId="06A4C104" w14:textId="77777777" w:rsidR="00664A26" w:rsidRDefault="00664A26" w:rsidP="00664A26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22" w:history="1">
        <w:r>
          <w:rPr>
            <w:rStyle w:val="Hyperlink"/>
            <w:rFonts w:ascii="Raleway" w:hAnsi="Raleway" w:cs="Arial"/>
            <w:b w:val="0"/>
            <w:bCs w:val="0"/>
            <w:sz w:val="34"/>
            <w:szCs w:val="34"/>
          </w:rPr>
          <w:t>Ripeness</w:t>
        </w:r>
      </w:hyperlink>
    </w:p>
    <w:p w14:paraId="798D7B75" w14:textId="77777777" w:rsidR="00664A26" w:rsidRDefault="00664A26" w:rsidP="00664A26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23" w:anchor="chapter-59-section-1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Trump v. New York</w:t>
        </w:r>
      </w:hyperlink>
      <w:r>
        <w:rPr>
          <w:rFonts w:ascii="Arial" w:hAnsi="Arial" w:cs="Arial"/>
          <w:color w:val="373D3F"/>
          <w:sz w:val="27"/>
          <w:szCs w:val="27"/>
        </w:rPr>
        <w:t> (2020)</w:t>
      </w:r>
    </w:p>
    <w:p w14:paraId="43C642DF" w14:textId="77777777" w:rsidR="00664A26" w:rsidRDefault="00664A26" w:rsidP="00664A26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24" w:history="1">
        <w:r>
          <w:rPr>
            <w:rStyle w:val="Hyperlink"/>
            <w:rFonts w:ascii="Raleway" w:hAnsi="Raleway" w:cs="Arial"/>
            <w:b w:val="0"/>
            <w:bCs w:val="0"/>
            <w:sz w:val="34"/>
            <w:szCs w:val="34"/>
          </w:rPr>
          <w:t>Standing</w:t>
        </w:r>
      </w:hyperlink>
    </w:p>
    <w:p w14:paraId="28003928" w14:textId="77777777" w:rsidR="00664A26" w:rsidRDefault="00664A26" w:rsidP="00664A26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25" w:anchor="chapter-61-section-1" w:history="1">
        <w:proofErr w:type="spellStart"/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Flast</w:t>
        </w:r>
        <w:proofErr w:type="spellEnd"/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 xml:space="preserve"> v. Cohen</w:t>
        </w:r>
      </w:hyperlink>
      <w:r>
        <w:rPr>
          <w:rFonts w:ascii="Arial" w:hAnsi="Arial" w:cs="Arial"/>
          <w:color w:val="373D3F"/>
          <w:sz w:val="27"/>
          <w:szCs w:val="27"/>
        </w:rPr>
        <w:t> (1968)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26" w:anchor="chapter-61-section-2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Lujan v. Defenders of Wildlife</w:t>
        </w:r>
      </w:hyperlink>
      <w:r>
        <w:rPr>
          <w:rFonts w:ascii="Arial" w:hAnsi="Arial" w:cs="Arial"/>
          <w:color w:val="373D3F"/>
          <w:sz w:val="27"/>
          <w:szCs w:val="27"/>
        </w:rPr>
        <w:t> (1992)</w:t>
      </w:r>
    </w:p>
    <w:p w14:paraId="0CFE38BD" w14:textId="77777777" w:rsidR="00664A26" w:rsidRDefault="00664A26" w:rsidP="00664A26">
      <w:pPr>
        <w:pStyle w:val="Heading2"/>
      </w:pPr>
      <w:r>
        <w:t>The Executive</w:t>
      </w:r>
    </w:p>
    <w:p w14:paraId="3981C564" w14:textId="77777777" w:rsidR="00664A26" w:rsidRDefault="00664A26" w:rsidP="00664A26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27" w:history="1">
        <w:r>
          <w:rPr>
            <w:rStyle w:val="Hyperlink"/>
            <w:rFonts w:ascii="Raleway" w:hAnsi="Raleway" w:cs="Arial"/>
            <w:b w:val="0"/>
            <w:bCs w:val="0"/>
            <w:sz w:val="34"/>
            <w:szCs w:val="34"/>
          </w:rPr>
          <w:t>Structure of the Presidency</w:t>
        </w:r>
      </w:hyperlink>
    </w:p>
    <w:p w14:paraId="427E520A" w14:textId="77777777" w:rsidR="00664A26" w:rsidRDefault="00664A26" w:rsidP="00664A26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28" w:anchor="chapter-63-section-1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Mississippi v. Johnson</w:t>
        </w:r>
      </w:hyperlink>
      <w:r>
        <w:rPr>
          <w:rFonts w:ascii="Arial" w:hAnsi="Arial" w:cs="Arial"/>
          <w:color w:val="373D3F"/>
          <w:sz w:val="27"/>
          <w:szCs w:val="27"/>
        </w:rPr>
        <w:t> (1867)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29" w:anchor="chapter-63-section-2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Bush v. Gore</w:t>
        </w:r>
      </w:hyperlink>
      <w:r>
        <w:rPr>
          <w:rFonts w:ascii="Arial" w:hAnsi="Arial" w:cs="Arial"/>
          <w:color w:val="373D3F"/>
          <w:sz w:val="27"/>
          <w:szCs w:val="27"/>
        </w:rPr>
        <w:t> (2000)</w:t>
      </w:r>
    </w:p>
    <w:p w14:paraId="031E12C4" w14:textId="77777777" w:rsidR="00664A26" w:rsidRDefault="00664A26" w:rsidP="00664A26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30" w:history="1">
        <w:r>
          <w:rPr>
            <w:rStyle w:val="Hyperlink"/>
            <w:rFonts w:ascii="Raleway" w:hAnsi="Raleway" w:cs="Arial"/>
            <w:b w:val="0"/>
            <w:bCs w:val="0"/>
            <w:sz w:val="34"/>
            <w:szCs w:val="34"/>
          </w:rPr>
          <w:t>Appointment and Removal Powers</w:t>
        </w:r>
      </w:hyperlink>
    </w:p>
    <w:p w14:paraId="33C2A778" w14:textId="77777777" w:rsidR="00664A26" w:rsidRDefault="00664A26" w:rsidP="00664A26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31" w:anchor="chapter-65-section-1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Myers v. United States</w:t>
        </w:r>
      </w:hyperlink>
      <w:r>
        <w:rPr>
          <w:rFonts w:ascii="Arial" w:hAnsi="Arial" w:cs="Arial"/>
          <w:color w:val="373D3F"/>
          <w:sz w:val="27"/>
          <w:szCs w:val="27"/>
        </w:rPr>
        <w:t> (1926)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32" w:anchor="chapter-65-section-2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Humphrey’s Executor v. United States</w:t>
        </w:r>
      </w:hyperlink>
      <w:r>
        <w:rPr>
          <w:rFonts w:ascii="Arial" w:hAnsi="Arial" w:cs="Arial"/>
          <w:color w:val="373D3F"/>
          <w:sz w:val="27"/>
          <w:szCs w:val="27"/>
        </w:rPr>
        <w:t> (1935)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33" w:anchor="chapter-65-section-3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Morrison v. Olson</w:t>
        </w:r>
      </w:hyperlink>
      <w:r>
        <w:rPr>
          <w:rFonts w:ascii="Arial" w:hAnsi="Arial" w:cs="Arial"/>
          <w:color w:val="373D3F"/>
          <w:sz w:val="27"/>
          <w:szCs w:val="27"/>
        </w:rPr>
        <w:t> (1988)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34" w:anchor="chapter-65-section-4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NLRB v. Canning</w:t>
        </w:r>
      </w:hyperlink>
      <w:r>
        <w:rPr>
          <w:rFonts w:ascii="Arial" w:hAnsi="Arial" w:cs="Arial"/>
          <w:color w:val="373D3F"/>
          <w:sz w:val="27"/>
          <w:szCs w:val="27"/>
        </w:rPr>
        <w:t> (2014)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35" w:anchor="chapter-65-section-5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Lucia v. SEC</w:t>
        </w:r>
      </w:hyperlink>
      <w:r>
        <w:rPr>
          <w:rFonts w:ascii="Arial" w:hAnsi="Arial" w:cs="Arial"/>
          <w:color w:val="373D3F"/>
          <w:sz w:val="27"/>
          <w:szCs w:val="27"/>
        </w:rPr>
        <w:t> (2018)</w:t>
      </w:r>
    </w:p>
    <w:p w14:paraId="4D9F7E43" w14:textId="77777777" w:rsidR="00664A26" w:rsidRDefault="00664A26" w:rsidP="00664A26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36" w:history="1">
        <w:r>
          <w:rPr>
            <w:rStyle w:val="Hyperlink"/>
            <w:rFonts w:ascii="Raleway" w:hAnsi="Raleway" w:cs="Arial"/>
            <w:b w:val="0"/>
            <w:bCs w:val="0"/>
            <w:sz w:val="34"/>
            <w:szCs w:val="34"/>
          </w:rPr>
          <w:t>Executive Privilege</w:t>
        </w:r>
      </w:hyperlink>
    </w:p>
    <w:p w14:paraId="7ABBAEBF" w14:textId="77777777" w:rsidR="00664A26" w:rsidRDefault="00664A26" w:rsidP="00664A26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37" w:anchor="chapter-67-section-1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United States v. Nixon</w:t>
        </w:r>
      </w:hyperlink>
      <w:r>
        <w:rPr>
          <w:rFonts w:ascii="Arial" w:hAnsi="Arial" w:cs="Arial"/>
          <w:color w:val="373D3F"/>
          <w:sz w:val="27"/>
          <w:szCs w:val="27"/>
        </w:rPr>
        <w:t> (1974)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38" w:anchor="chapter-67-section-2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Nixon v. Administrator of General Services</w:t>
        </w:r>
      </w:hyperlink>
      <w:r>
        <w:rPr>
          <w:rFonts w:ascii="Arial" w:hAnsi="Arial" w:cs="Arial"/>
          <w:color w:val="373D3F"/>
          <w:sz w:val="27"/>
          <w:szCs w:val="27"/>
        </w:rPr>
        <w:t> (1977)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39" w:anchor="chapter-67-section-3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Nixon v. Fitzgerald</w:t>
        </w:r>
      </w:hyperlink>
      <w:r>
        <w:rPr>
          <w:rFonts w:ascii="Arial" w:hAnsi="Arial" w:cs="Arial"/>
          <w:color w:val="373D3F"/>
          <w:sz w:val="27"/>
          <w:szCs w:val="27"/>
        </w:rPr>
        <w:t> (1982)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40" w:anchor="chapter-67-section-4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Harlow v. Fitzgerald</w:t>
        </w:r>
      </w:hyperlink>
      <w:r>
        <w:rPr>
          <w:rFonts w:ascii="Arial" w:hAnsi="Arial" w:cs="Arial"/>
          <w:color w:val="373D3F"/>
          <w:sz w:val="27"/>
          <w:szCs w:val="27"/>
        </w:rPr>
        <w:t> (1982)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41" w:anchor="chapter-67-section-5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Clinton v. Jones</w:t>
        </w:r>
      </w:hyperlink>
      <w:r>
        <w:rPr>
          <w:rFonts w:ascii="Arial" w:hAnsi="Arial" w:cs="Arial"/>
          <w:color w:val="373D3F"/>
          <w:sz w:val="27"/>
          <w:szCs w:val="27"/>
        </w:rPr>
        <w:t> (1997)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42" w:anchor="chapter-67-section-6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Trump v. Thompson</w:t>
        </w:r>
      </w:hyperlink>
      <w:r>
        <w:rPr>
          <w:rFonts w:ascii="Arial" w:hAnsi="Arial" w:cs="Arial"/>
          <w:color w:val="373D3F"/>
          <w:sz w:val="27"/>
          <w:szCs w:val="27"/>
        </w:rPr>
        <w:t> (2022)</w:t>
      </w:r>
    </w:p>
    <w:p w14:paraId="0D2BD07F" w14:textId="77777777" w:rsidR="00664A26" w:rsidRDefault="00664A26" w:rsidP="00664A26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43" w:history="1">
        <w:r>
          <w:rPr>
            <w:rStyle w:val="Hyperlink"/>
            <w:rFonts w:ascii="Raleway" w:hAnsi="Raleway" w:cs="Arial"/>
            <w:b w:val="0"/>
            <w:bCs w:val="0"/>
            <w:sz w:val="34"/>
            <w:szCs w:val="34"/>
          </w:rPr>
          <w:t>Domestic Powers of the President</w:t>
        </w:r>
      </w:hyperlink>
    </w:p>
    <w:p w14:paraId="64EA5C65" w14:textId="3A3B176E" w:rsidR="00664A26" w:rsidRDefault="00664A26" w:rsidP="002E1074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44" w:anchor="chapter-69-section-1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In re Neagle</w:t>
        </w:r>
      </w:hyperlink>
      <w:r>
        <w:rPr>
          <w:rFonts w:ascii="Arial" w:hAnsi="Arial" w:cs="Arial"/>
          <w:color w:val="373D3F"/>
          <w:sz w:val="27"/>
          <w:szCs w:val="27"/>
        </w:rPr>
        <w:t> (1890)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45" w:anchor="chapter-69-section-2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 xml:space="preserve">Ex </w:t>
        </w:r>
        <w:proofErr w:type="spellStart"/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Parte</w:t>
        </w:r>
        <w:proofErr w:type="spellEnd"/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 xml:space="preserve"> Grossman</w:t>
        </w:r>
      </w:hyperlink>
      <w:r>
        <w:rPr>
          <w:rFonts w:ascii="Arial" w:hAnsi="Arial" w:cs="Arial"/>
          <w:color w:val="373D3F"/>
          <w:sz w:val="27"/>
          <w:szCs w:val="27"/>
        </w:rPr>
        <w:t> (1925)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46" w:anchor="chapter-69-section-3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Korematsu v. United States</w:t>
        </w:r>
      </w:hyperlink>
      <w:r>
        <w:rPr>
          <w:rFonts w:ascii="Arial" w:hAnsi="Arial" w:cs="Arial"/>
          <w:color w:val="373D3F"/>
          <w:sz w:val="27"/>
          <w:szCs w:val="27"/>
        </w:rPr>
        <w:t> (1944)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47" w:anchor="chapter-69-section-4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Youngstown Sheet and Tube v. Sawyer</w:t>
        </w:r>
      </w:hyperlink>
      <w:r>
        <w:rPr>
          <w:rFonts w:ascii="Arial" w:hAnsi="Arial" w:cs="Arial"/>
          <w:color w:val="373D3F"/>
          <w:sz w:val="27"/>
          <w:szCs w:val="27"/>
        </w:rPr>
        <w:t> (1952)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48" w:anchor="chapter-69-section-5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Metropolitan Washington Airports Authority v. Citizens for the Abatement of Aircraft Noise</w:t>
        </w:r>
      </w:hyperlink>
      <w:r>
        <w:rPr>
          <w:rFonts w:ascii="Arial" w:hAnsi="Arial" w:cs="Arial"/>
          <w:color w:val="373D3F"/>
          <w:sz w:val="27"/>
          <w:szCs w:val="27"/>
        </w:rPr>
        <w:t> (1991)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49" w:anchor="chapter-69-section-6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Clinton v. City of New York</w:t>
        </w:r>
      </w:hyperlink>
      <w:r>
        <w:rPr>
          <w:rFonts w:ascii="Arial" w:hAnsi="Arial" w:cs="Arial"/>
          <w:color w:val="373D3F"/>
          <w:sz w:val="27"/>
          <w:szCs w:val="27"/>
        </w:rPr>
        <w:t> (1998)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50" w:anchor="chapter-69-section-7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West Virginia v. EPA</w:t>
        </w:r>
      </w:hyperlink>
      <w:r>
        <w:rPr>
          <w:rFonts w:ascii="Arial" w:hAnsi="Arial" w:cs="Arial"/>
          <w:color w:val="373D3F"/>
          <w:sz w:val="27"/>
          <w:szCs w:val="27"/>
        </w:rPr>
        <w:t> (2022)</w:t>
      </w:r>
      <w:r w:rsidR="002E1074">
        <w:rPr>
          <w:rFonts w:ascii="Arial" w:hAnsi="Arial" w:cs="Arial"/>
          <w:color w:val="373D3F"/>
          <w:sz w:val="27"/>
          <w:szCs w:val="27"/>
        </w:rPr>
        <w:br/>
      </w:r>
      <w:hyperlink r:id="rId51" w:anchor="chapter-69-section-8" w:history="1">
        <w:r w:rsidR="002E1074">
          <w:rPr>
            <w:rStyle w:val="Hyperlink"/>
            <w:rFonts w:ascii="Arial" w:hAnsi="Arial" w:cs="Arial"/>
            <w:i/>
            <w:iCs/>
            <w:sz w:val="27"/>
            <w:szCs w:val="27"/>
          </w:rPr>
          <w:t>Loper Bright Enterprises v. Raimondo</w:t>
        </w:r>
      </w:hyperlink>
      <w:r w:rsidR="002E1074">
        <w:rPr>
          <w:rFonts w:ascii="Arial" w:hAnsi="Arial" w:cs="Arial"/>
          <w:color w:val="373D3F"/>
          <w:sz w:val="27"/>
          <w:szCs w:val="27"/>
        </w:rPr>
        <w:t> (202</w:t>
      </w:r>
      <w:r w:rsidR="002E1074">
        <w:rPr>
          <w:rFonts w:ascii="Arial" w:hAnsi="Arial" w:cs="Arial"/>
          <w:color w:val="373D3F"/>
          <w:sz w:val="27"/>
          <w:szCs w:val="27"/>
        </w:rPr>
        <w:t>4</w:t>
      </w:r>
      <w:r w:rsidR="002E1074">
        <w:rPr>
          <w:rFonts w:ascii="Arial" w:hAnsi="Arial" w:cs="Arial"/>
          <w:color w:val="373D3F"/>
          <w:sz w:val="27"/>
          <w:szCs w:val="27"/>
        </w:rPr>
        <w:t>)</w:t>
      </w:r>
    </w:p>
    <w:p w14:paraId="0DE77ABE" w14:textId="77777777" w:rsidR="00664A26" w:rsidRDefault="00664A26" w:rsidP="00664A26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52" w:history="1">
        <w:r>
          <w:rPr>
            <w:rStyle w:val="Hyperlink"/>
            <w:rFonts w:ascii="Raleway" w:hAnsi="Raleway" w:cs="Arial"/>
            <w:b w:val="0"/>
            <w:bCs w:val="0"/>
            <w:sz w:val="34"/>
            <w:szCs w:val="34"/>
          </w:rPr>
          <w:t>Presidential Powers in Foreign Affairs</w:t>
        </w:r>
      </w:hyperlink>
    </w:p>
    <w:p w14:paraId="045C7BA8" w14:textId="77777777" w:rsidR="00664A26" w:rsidRDefault="00664A26" w:rsidP="00664A26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53" w:anchor="chapter-71-section-1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Prize Cases</w:t>
        </w:r>
      </w:hyperlink>
      <w:r>
        <w:rPr>
          <w:rFonts w:ascii="Arial" w:hAnsi="Arial" w:cs="Arial"/>
          <w:color w:val="373D3F"/>
          <w:sz w:val="27"/>
          <w:szCs w:val="27"/>
        </w:rPr>
        <w:t> (1863)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54" w:anchor="chapter-71-section-2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United States v. Curtiss-Wright Export Corp</w:t>
        </w:r>
      </w:hyperlink>
      <w:r>
        <w:rPr>
          <w:rFonts w:ascii="Arial" w:hAnsi="Arial" w:cs="Arial"/>
          <w:color w:val="373D3F"/>
          <w:sz w:val="27"/>
          <w:szCs w:val="27"/>
        </w:rPr>
        <w:t> (1936)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55" w:anchor="chapter-71-section-3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Dames &amp; Moore v. Regan</w:t>
        </w:r>
      </w:hyperlink>
      <w:r>
        <w:rPr>
          <w:rFonts w:ascii="Arial" w:hAnsi="Arial" w:cs="Arial"/>
          <w:color w:val="373D3F"/>
          <w:sz w:val="27"/>
          <w:szCs w:val="27"/>
        </w:rPr>
        <w:t> (1981)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56" w:anchor="chapter-71-section-4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Zivotofsky v. Kerry</w:t>
        </w:r>
      </w:hyperlink>
      <w:r>
        <w:rPr>
          <w:rFonts w:ascii="Arial" w:hAnsi="Arial" w:cs="Arial"/>
          <w:color w:val="373D3F"/>
          <w:sz w:val="27"/>
          <w:szCs w:val="27"/>
        </w:rPr>
        <w:t> (2015)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57" w:anchor="chapter-71-section-5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Trump v. Hawaii</w:t>
        </w:r>
      </w:hyperlink>
      <w:r>
        <w:rPr>
          <w:rFonts w:ascii="Arial" w:hAnsi="Arial" w:cs="Arial"/>
          <w:color w:val="373D3F"/>
          <w:sz w:val="27"/>
          <w:szCs w:val="27"/>
        </w:rPr>
        <w:t> (2018)</w:t>
      </w:r>
    </w:p>
    <w:p w14:paraId="3AD1818E" w14:textId="77777777" w:rsidR="00664A26" w:rsidRDefault="00664A26" w:rsidP="00664A26">
      <w:pPr>
        <w:pStyle w:val="Heading2"/>
      </w:pPr>
      <w:r>
        <w:t>Legislative Powers</w:t>
      </w:r>
    </w:p>
    <w:p w14:paraId="1F5E41B5" w14:textId="77777777" w:rsidR="00664A26" w:rsidRDefault="00664A26" w:rsidP="00664A26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58" w:history="1">
        <w:r>
          <w:rPr>
            <w:rStyle w:val="Hyperlink"/>
            <w:rFonts w:ascii="Raleway" w:hAnsi="Raleway" w:cs="Arial"/>
            <w:b w:val="0"/>
            <w:bCs w:val="0"/>
            <w:sz w:val="34"/>
            <w:szCs w:val="34"/>
          </w:rPr>
          <w:t>Sources and Scope of Legislative Powers</w:t>
        </w:r>
      </w:hyperlink>
    </w:p>
    <w:p w14:paraId="7E0B6EBA" w14:textId="73C17025" w:rsidR="00664A26" w:rsidRDefault="00127396" w:rsidP="00664A26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59" w:anchor="chapter-76-section-1" w:history="1">
        <w:r w:rsidRPr="00127396">
          <w:rPr>
            <w:rStyle w:val="Hyperlink"/>
            <w:rFonts w:ascii="Arial" w:hAnsi="Arial" w:cs="Arial"/>
            <w:i/>
            <w:iCs/>
            <w:sz w:val="27"/>
            <w:szCs w:val="27"/>
          </w:rPr>
          <w:t>McCulloch v. Maryland</w:t>
        </w:r>
      </w:hyperlink>
      <w:r>
        <w:rPr>
          <w:rFonts w:ascii="Arial" w:hAnsi="Arial" w:cs="Arial"/>
          <w:color w:val="373D3F"/>
          <w:sz w:val="27"/>
          <w:szCs w:val="27"/>
        </w:rPr>
        <w:t> (1819)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60" w:anchor="chapter-76-section-2" w:history="1">
        <w:r w:rsidR="00664A26">
          <w:rPr>
            <w:rStyle w:val="Hyperlink"/>
            <w:rFonts w:ascii="Arial" w:hAnsi="Arial" w:cs="Arial"/>
            <w:i/>
            <w:iCs/>
            <w:sz w:val="27"/>
            <w:szCs w:val="27"/>
          </w:rPr>
          <w:t>Chae Chan Ping v. United States</w:t>
        </w:r>
      </w:hyperlink>
      <w:r w:rsidR="00664A26">
        <w:rPr>
          <w:rFonts w:ascii="Arial" w:hAnsi="Arial" w:cs="Arial"/>
          <w:color w:val="373D3F"/>
          <w:sz w:val="27"/>
          <w:szCs w:val="27"/>
        </w:rPr>
        <w:t> (1889)</w:t>
      </w:r>
      <w:r w:rsidR="00664A26">
        <w:rPr>
          <w:rFonts w:ascii="Arial" w:hAnsi="Arial" w:cs="Arial"/>
          <w:color w:val="373D3F"/>
          <w:sz w:val="27"/>
          <w:szCs w:val="27"/>
        </w:rPr>
        <w:br/>
      </w:r>
      <w:hyperlink r:id="rId61" w:anchor="chapter-76-section-3" w:history="1">
        <w:r w:rsidR="00664A26">
          <w:rPr>
            <w:rStyle w:val="Hyperlink"/>
            <w:rFonts w:ascii="Arial" w:hAnsi="Arial" w:cs="Arial"/>
            <w:i/>
            <w:iCs/>
            <w:sz w:val="27"/>
            <w:szCs w:val="27"/>
          </w:rPr>
          <w:t>McGrain v. Daughterty</w:t>
        </w:r>
      </w:hyperlink>
      <w:r w:rsidR="00664A26">
        <w:rPr>
          <w:rFonts w:ascii="Arial" w:hAnsi="Arial" w:cs="Arial"/>
          <w:color w:val="373D3F"/>
          <w:sz w:val="27"/>
          <w:szCs w:val="27"/>
        </w:rPr>
        <w:t> (1927)</w:t>
      </w:r>
      <w:r w:rsidR="00664A26">
        <w:rPr>
          <w:rFonts w:ascii="Arial" w:hAnsi="Arial" w:cs="Arial"/>
          <w:color w:val="373D3F"/>
          <w:sz w:val="27"/>
          <w:szCs w:val="27"/>
        </w:rPr>
        <w:br/>
      </w:r>
      <w:hyperlink r:id="rId62" w:anchor="chapter-76-section-4" w:history="1">
        <w:r w:rsidR="00664A26">
          <w:rPr>
            <w:rStyle w:val="Hyperlink"/>
            <w:rFonts w:ascii="Arial" w:hAnsi="Arial" w:cs="Arial"/>
            <w:i/>
            <w:iCs/>
            <w:sz w:val="27"/>
            <w:szCs w:val="27"/>
          </w:rPr>
          <w:t>Watkins v. United States</w:t>
        </w:r>
      </w:hyperlink>
      <w:r w:rsidR="00664A26">
        <w:rPr>
          <w:rFonts w:ascii="Arial" w:hAnsi="Arial" w:cs="Arial"/>
          <w:color w:val="373D3F"/>
          <w:sz w:val="27"/>
          <w:szCs w:val="27"/>
        </w:rPr>
        <w:t> (1957)</w:t>
      </w:r>
      <w:r w:rsidR="00664A26">
        <w:rPr>
          <w:rFonts w:ascii="Arial" w:hAnsi="Arial" w:cs="Arial"/>
          <w:color w:val="373D3F"/>
          <w:sz w:val="27"/>
          <w:szCs w:val="27"/>
        </w:rPr>
        <w:br/>
      </w:r>
      <w:hyperlink r:id="rId63" w:anchor="chapter-76-section-5" w:history="1">
        <w:proofErr w:type="spellStart"/>
        <w:r w:rsidR="00664A26">
          <w:rPr>
            <w:rStyle w:val="Hyperlink"/>
            <w:rFonts w:ascii="Arial" w:hAnsi="Arial" w:cs="Arial"/>
            <w:i/>
            <w:iCs/>
            <w:sz w:val="27"/>
            <w:szCs w:val="27"/>
          </w:rPr>
          <w:t>Barenblatt</w:t>
        </w:r>
        <w:proofErr w:type="spellEnd"/>
        <w:r w:rsidR="00664A26">
          <w:rPr>
            <w:rStyle w:val="Hyperlink"/>
            <w:rFonts w:ascii="Arial" w:hAnsi="Arial" w:cs="Arial"/>
            <w:i/>
            <w:iCs/>
            <w:sz w:val="27"/>
            <w:szCs w:val="27"/>
          </w:rPr>
          <w:t xml:space="preserve"> v. United States</w:t>
        </w:r>
      </w:hyperlink>
      <w:r w:rsidR="00664A26">
        <w:rPr>
          <w:rFonts w:ascii="Arial" w:hAnsi="Arial" w:cs="Arial"/>
          <w:color w:val="373D3F"/>
          <w:sz w:val="27"/>
          <w:szCs w:val="27"/>
        </w:rPr>
        <w:t> (1959)</w:t>
      </w:r>
      <w:r w:rsidR="00664A26">
        <w:rPr>
          <w:rFonts w:ascii="Arial" w:hAnsi="Arial" w:cs="Arial"/>
          <w:color w:val="373D3F"/>
          <w:sz w:val="27"/>
          <w:szCs w:val="27"/>
        </w:rPr>
        <w:br/>
      </w:r>
      <w:hyperlink r:id="rId64" w:anchor="chapter-76-section-6" w:history="1">
        <w:r w:rsidR="00664A26">
          <w:rPr>
            <w:rStyle w:val="Hyperlink"/>
            <w:rFonts w:ascii="Arial" w:hAnsi="Arial" w:cs="Arial"/>
            <w:i/>
            <w:iCs/>
            <w:sz w:val="27"/>
            <w:szCs w:val="27"/>
          </w:rPr>
          <w:t>South Carolina v. Katzenbach</w:t>
        </w:r>
      </w:hyperlink>
      <w:r w:rsidR="00664A26">
        <w:rPr>
          <w:rFonts w:ascii="Arial" w:hAnsi="Arial" w:cs="Arial"/>
          <w:color w:val="373D3F"/>
          <w:sz w:val="27"/>
          <w:szCs w:val="27"/>
        </w:rPr>
        <w:t> (1966)</w:t>
      </w:r>
      <w:r w:rsidR="00664A26">
        <w:rPr>
          <w:rFonts w:ascii="Arial" w:hAnsi="Arial" w:cs="Arial"/>
          <w:color w:val="373D3F"/>
          <w:sz w:val="27"/>
          <w:szCs w:val="27"/>
        </w:rPr>
        <w:br/>
      </w:r>
      <w:hyperlink r:id="rId65" w:anchor="chapter-76-section-7" w:history="1">
        <w:r w:rsidR="00664A26">
          <w:rPr>
            <w:rStyle w:val="Hyperlink"/>
            <w:rFonts w:ascii="Arial" w:hAnsi="Arial" w:cs="Arial"/>
            <w:i/>
            <w:iCs/>
            <w:sz w:val="27"/>
            <w:szCs w:val="27"/>
          </w:rPr>
          <w:t>United States v. Comstock</w:t>
        </w:r>
      </w:hyperlink>
      <w:r w:rsidR="00664A26">
        <w:rPr>
          <w:rFonts w:ascii="Arial" w:hAnsi="Arial" w:cs="Arial"/>
          <w:color w:val="373D3F"/>
          <w:sz w:val="27"/>
          <w:szCs w:val="27"/>
        </w:rPr>
        <w:t> (2010)</w:t>
      </w:r>
      <w:r w:rsidR="002E1074">
        <w:rPr>
          <w:rFonts w:ascii="Arial" w:hAnsi="Arial" w:cs="Arial"/>
          <w:color w:val="373D3F"/>
          <w:sz w:val="27"/>
          <w:szCs w:val="27"/>
        </w:rPr>
        <w:br/>
      </w:r>
      <w:hyperlink r:id="rId66" w:anchor="chapter-76-section-8" w:history="1">
        <w:r w:rsidR="002E1074" w:rsidRPr="002E1074">
          <w:rPr>
            <w:rStyle w:val="Hyperlink"/>
            <w:rFonts w:ascii="Arial" w:hAnsi="Arial" w:cs="Arial"/>
            <w:i/>
            <w:iCs/>
            <w:sz w:val="27"/>
            <w:szCs w:val="27"/>
          </w:rPr>
          <w:t>Consumer Financial Protection Bureau v. Community Financial Services Association of America</w:t>
        </w:r>
      </w:hyperlink>
      <w:r w:rsidR="002E1074">
        <w:rPr>
          <w:rFonts w:ascii="Arial" w:hAnsi="Arial" w:cs="Arial"/>
          <w:color w:val="373D3F"/>
          <w:sz w:val="27"/>
          <w:szCs w:val="27"/>
        </w:rPr>
        <w:t> (20</w:t>
      </w:r>
      <w:r w:rsidR="002E1074">
        <w:rPr>
          <w:rFonts w:ascii="Arial" w:hAnsi="Arial" w:cs="Arial"/>
          <w:color w:val="373D3F"/>
          <w:sz w:val="27"/>
          <w:szCs w:val="27"/>
        </w:rPr>
        <w:t>24</w:t>
      </w:r>
      <w:r w:rsidR="002E1074">
        <w:rPr>
          <w:rFonts w:ascii="Arial" w:hAnsi="Arial" w:cs="Arial"/>
          <w:color w:val="373D3F"/>
          <w:sz w:val="27"/>
          <w:szCs w:val="27"/>
        </w:rPr>
        <w:t>)</w:t>
      </w:r>
    </w:p>
    <w:p w14:paraId="17A3DBB2" w14:textId="77777777" w:rsidR="00664A26" w:rsidRDefault="00664A26" w:rsidP="00664A26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67" w:history="1">
        <w:r>
          <w:rPr>
            <w:rStyle w:val="Hyperlink"/>
            <w:rFonts w:ascii="Raleway" w:hAnsi="Raleway" w:cs="Arial"/>
            <w:b w:val="0"/>
            <w:bCs w:val="0"/>
            <w:sz w:val="34"/>
            <w:szCs w:val="34"/>
          </w:rPr>
          <w:t>Qualifications and Privileges</w:t>
        </w:r>
      </w:hyperlink>
    </w:p>
    <w:p w14:paraId="042FF48A" w14:textId="77777777" w:rsidR="00664A26" w:rsidRDefault="00664A26" w:rsidP="00664A26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68" w:anchor="chapter-78-section-1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Powell v. McCormack</w:t>
        </w:r>
      </w:hyperlink>
      <w:r>
        <w:rPr>
          <w:rFonts w:ascii="Arial" w:hAnsi="Arial" w:cs="Arial"/>
          <w:color w:val="373D3F"/>
          <w:sz w:val="27"/>
          <w:szCs w:val="27"/>
        </w:rPr>
        <w:t> (1969)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69" w:anchor="chapter-78-section-2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Gravel v. United States</w:t>
        </w:r>
      </w:hyperlink>
      <w:r>
        <w:rPr>
          <w:rFonts w:ascii="Arial" w:hAnsi="Arial" w:cs="Arial"/>
          <w:color w:val="373D3F"/>
          <w:sz w:val="27"/>
          <w:szCs w:val="27"/>
        </w:rPr>
        <w:t> (1972)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70" w:anchor="chapter-78-section-3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U.S. Term Limits, Inc. v. Thornton</w:t>
        </w:r>
      </w:hyperlink>
      <w:r>
        <w:rPr>
          <w:rFonts w:ascii="Arial" w:hAnsi="Arial" w:cs="Arial"/>
          <w:color w:val="373D3F"/>
          <w:sz w:val="27"/>
          <w:szCs w:val="27"/>
        </w:rPr>
        <w:t> (1995)</w:t>
      </w:r>
    </w:p>
    <w:p w14:paraId="7CF7E68F" w14:textId="77777777" w:rsidR="00664A26" w:rsidRDefault="00664A26" w:rsidP="00664A26">
      <w:pPr>
        <w:pStyle w:val="Heading2"/>
      </w:pPr>
      <w:r>
        <w:t>The Commerce Clause</w:t>
      </w:r>
    </w:p>
    <w:p w14:paraId="519667B0" w14:textId="77777777" w:rsidR="00664A26" w:rsidRDefault="00664A26" w:rsidP="00664A26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71" w:history="1">
        <w:r>
          <w:rPr>
            <w:rStyle w:val="Hyperlink"/>
            <w:rFonts w:ascii="Raleway" w:hAnsi="Raleway" w:cs="Arial"/>
            <w:b w:val="0"/>
            <w:bCs w:val="0"/>
            <w:sz w:val="34"/>
            <w:szCs w:val="34"/>
          </w:rPr>
          <w:t>Defining Commerce</w:t>
        </w:r>
      </w:hyperlink>
    </w:p>
    <w:p w14:paraId="1214B257" w14:textId="77777777" w:rsidR="00664A26" w:rsidRDefault="00664A26" w:rsidP="00664A26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72" w:anchor="chapter-80-section-1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Gibbons v. Ogden</w:t>
        </w:r>
      </w:hyperlink>
      <w:r>
        <w:rPr>
          <w:rFonts w:ascii="Arial" w:hAnsi="Arial" w:cs="Arial"/>
          <w:color w:val="373D3F"/>
          <w:sz w:val="27"/>
          <w:szCs w:val="27"/>
        </w:rPr>
        <w:t> (1824)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73" w:anchor="chapter-80-section-2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United States v. E.C. Knight Co.</w:t>
        </w:r>
      </w:hyperlink>
      <w:r>
        <w:rPr>
          <w:rFonts w:ascii="Arial" w:hAnsi="Arial" w:cs="Arial"/>
          <w:color w:val="373D3F"/>
          <w:sz w:val="27"/>
          <w:szCs w:val="27"/>
        </w:rPr>
        <w:t> (1895)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74" w:anchor="chapter-80-section-3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Champion v. Ames</w:t>
        </w:r>
      </w:hyperlink>
      <w:r>
        <w:rPr>
          <w:rFonts w:ascii="Arial" w:hAnsi="Arial" w:cs="Arial"/>
          <w:color w:val="373D3F"/>
          <w:sz w:val="27"/>
          <w:szCs w:val="27"/>
        </w:rPr>
        <w:t> (1903)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75" w:anchor="chapter-80-section-4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Hammer v. Dagenhart</w:t>
        </w:r>
      </w:hyperlink>
      <w:r>
        <w:rPr>
          <w:rFonts w:ascii="Arial" w:hAnsi="Arial" w:cs="Arial"/>
          <w:color w:val="373D3F"/>
          <w:sz w:val="27"/>
          <w:szCs w:val="27"/>
        </w:rPr>
        <w:t> (1918)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76" w:anchor="chapter-80-section-5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Stafford v. Wallace</w:t>
        </w:r>
      </w:hyperlink>
      <w:r>
        <w:rPr>
          <w:rFonts w:ascii="Arial" w:hAnsi="Arial" w:cs="Arial"/>
          <w:color w:val="373D3F"/>
          <w:sz w:val="27"/>
          <w:szCs w:val="27"/>
        </w:rPr>
        <w:t> (1922)</w:t>
      </w:r>
    </w:p>
    <w:p w14:paraId="3F0A808F" w14:textId="77777777" w:rsidR="00664A26" w:rsidRDefault="00664A26" w:rsidP="00664A26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77" w:history="1">
        <w:r>
          <w:rPr>
            <w:rStyle w:val="Hyperlink"/>
            <w:rFonts w:ascii="Raleway" w:hAnsi="Raleway" w:cs="Arial"/>
            <w:b w:val="0"/>
            <w:bCs w:val="0"/>
            <w:sz w:val="34"/>
            <w:szCs w:val="34"/>
          </w:rPr>
          <w:t>The New Deal and Redefining Commerce</w:t>
        </w:r>
      </w:hyperlink>
    </w:p>
    <w:p w14:paraId="10F2B655" w14:textId="77777777" w:rsidR="00664A26" w:rsidRDefault="00664A26" w:rsidP="00664A26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78" w:anchor="chapter-82-section-1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Schechter Poultry Corp. v. United States</w:t>
        </w:r>
      </w:hyperlink>
      <w:r>
        <w:rPr>
          <w:rFonts w:ascii="Arial" w:hAnsi="Arial" w:cs="Arial"/>
          <w:color w:val="373D3F"/>
          <w:sz w:val="27"/>
          <w:szCs w:val="27"/>
        </w:rPr>
        <w:t> (1935)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79" w:anchor="chapter-82-section-2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National Labor Relations Board v. Jones and Laughlin Steel Corp.</w:t>
        </w:r>
      </w:hyperlink>
      <w:r>
        <w:rPr>
          <w:rFonts w:ascii="Arial" w:hAnsi="Arial" w:cs="Arial"/>
          <w:color w:val="373D3F"/>
          <w:sz w:val="27"/>
          <w:szCs w:val="27"/>
        </w:rPr>
        <w:t> (1937)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80" w:anchor="chapter-82-section-3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United States v. Darby Lumber Co.</w:t>
        </w:r>
      </w:hyperlink>
      <w:r>
        <w:rPr>
          <w:rFonts w:ascii="Arial" w:hAnsi="Arial" w:cs="Arial"/>
          <w:color w:val="373D3F"/>
          <w:sz w:val="27"/>
          <w:szCs w:val="27"/>
        </w:rPr>
        <w:t> (1941)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81" w:anchor="chapter-82-section-4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Wickard v. Filburn</w:t>
        </w:r>
      </w:hyperlink>
      <w:r>
        <w:rPr>
          <w:rFonts w:ascii="Arial" w:hAnsi="Arial" w:cs="Arial"/>
          <w:color w:val="373D3F"/>
          <w:sz w:val="27"/>
          <w:szCs w:val="27"/>
        </w:rPr>
        <w:t> (1942)</w:t>
      </w:r>
    </w:p>
    <w:p w14:paraId="4A49A030" w14:textId="77777777" w:rsidR="00664A26" w:rsidRDefault="00664A26" w:rsidP="00664A26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82" w:history="1">
        <w:r>
          <w:rPr>
            <w:rStyle w:val="Hyperlink"/>
            <w:rFonts w:ascii="Raleway" w:hAnsi="Raleway" w:cs="Arial"/>
            <w:b w:val="0"/>
            <w:bCs w:val="0"/>
            <w:sz w:val="34"/>
            <w:szCs w:val="34"/>
          </w:rPr>
          <w:t>Commerce and the States</w:t>
        </w:r>
      </w:hyperlink>
    </w:p>
    <w:p w14:paraId="05932BF4" w14:textId="77777777" w:rsidR="00664A26" w:rsidRDefault="00664A26" w:rsidP="00664A26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83" w:anchor="chapter-84-section-1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Cooley v. Board of Wardens</w:t>
        </w:r>
      </w:hyperlink>
      <w:r>
        <w:rPr>
          <w:rFonts w:ascii="Arial" w:hAnsi="Arial" w:cs="Arial"/>
          <w:color w:val="373D3F"/>
          <w:sz w:val="27"/>
          <w:szCs w:val="27"/>
        </w:rPr>
        <w:t> (1852)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84" w:anchor="chapter-84-section-2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Southern Pacific Co. v. Arizona</w:t>
        </w:r>
      </w:hyperlink>
      <w:r>
        <w:rPr>
          <w:rFonts w:ascii="Arial" w:hAnsi="Arial" w:cs="Arial"/>
          <w:color w:val="373D3F"/>
          <w:sz w:val="27"/>
          <w:szCs w:val="27"/>
        </w:rPr>
        <w:t> (1945)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85" w:anchor="chapter-84-section-3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Hunt v. WA State Apple Advertising Commission</w:t>
        </w:r>
      </w:hyperlink>
      <w:r>
        <w:rPr>
          <w:rFonts w:ascii="Arial" w:hAnsi="Arial" w:cs="Arial"/>
          <w:color w:val="373D3F"/>
          <w:sz w:val="27"/>
          <w:szCs w:val="27"/>
        </w:rPr>
        <w:t> (1977)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86" w:anchor="chapter-84-section-4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Maine v. Taylor</w:t>
        </w:r>
      </w:hyperlink>
      <w:r>
        <w:rPr>
          <w:rFonts w:ascii="Arial" w:hAnsi="Arial" w:cs="Arial"/>
          <w:color w:val="373D3F"/>
          <w:sz w:val="27"/>
          <w:szCs w:val="27"/>
        </w:rPr>
        <w:t> (1986)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87" w:anchor="chapter-84-section-5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Reno v. Condon</w:t>
        </w:r>
      </w:hyperlink>
      <w:r>
        <w:rPr>
          <w:rFonts w:ascii="Arial" w:hAnsi="Arial" w:cs="Arial"/>
          <w:color w:val="373D3F"/>
          <w:sz w:val="27"/>
          <w:szCs w:val="27"/>
        </w:rPr>
        <w:t> (2000)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88" w:anchor="chapter-84-section-6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Granholm v. Heald</w:t>
        </w:r>
      </w:hyperlink>
      <w:r>
        <w:rPr>
          <w:rFonts w:ascii="Arial" w:hAnsi="Arial" w:cs="Arial"/>
          <w:color w:val="373D3F"/>
          <w:sz w:val="27"/>
          <w:szCs w:val="27"/>
        </w:rPr>
        <w:t> (2005)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89" w:anchor="chapter-84-section-7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National Pork Producers Council v. Ross</w:t>
        </w:r>
      </w:hyperlink>
      <w:r>
        <w:rPr>
          <w:rFonts w:ascii="Arial" w:hAnsi="Arial" w:cs="Arial"/>
          <w:color w:val="373D3F"/>
          <w:sz w:val="27"/>
          <w:szCs w:val="27"/>
        </w:rPr>
        <w:t> (2023)</w:t>
      </w:r>
    </w:p>
    <w:p w14:paraId="7A09F34C" w14:textId="77777777" w:rsidR="00664A26" w:rsidRDefault="00664A26" w:rsidP="00664A26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90" w:history="1">
        <w:r>
          <w:rPr>
            <w:rStyle w:val="Hyperlink"/>
            <w:rFonts w:ascii="Raleway" w:hAnsi="Raleway" w:cs="Arial"/>
            <w:b w:val="0"/>
            <w:bCs w:val="0"/>
            <w:sz w:val="34"/>
            <w:szCs w:val="34"/>
          </w:rPr>
          <w:t>Limits on Commerce Power in the Current Era</w:t>
        </w:r>
      </w:hyperlink>
    </w:p>
    <w:p w14:paraId="355D23B1" w14:textId="2ED4555B" w:rsidR="00FF267C" w:rsidRDefault="00664A26" w:rsidP="00664A26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91" w:anchor="chapter-86-section-1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United States v. Lopez</w:t>
        </w:r>
      </w:hyperlink>
      <w:r>
        <w:rPr>
          <w:rFonts w:ascii="Arial" w:hAnsi="Arial" w:cs="Arial"/>
          <w:color w:val="373D3F"/>
          <w:sz w:val="27"/>
          <w:szCs w:val="27"/>
        </w:rPr>
        <w:t> (1995)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92" w:anchor="chapter-86-section-2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United States v. Morrison</w:t>
        </w:r>
      </w:hyperlink>
      <w:r>
        <w:rPr>
          <w:rFonts w:ascii="Arial" w:hAnsi="Arial" w:cs="Arial"/>
          <w:color w:val="373D3F"/>
          <w:sz w:val="27"/>
          <w:szCs w:val="27"/>
        </w:rPr>
        <w:t> (2000)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93" w:anchor="chapter-86-section-3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Gonzales v. Raich</w:t>
        </w:r>
      </w:hyperlink>
      <w:r>
        <w:rPr>
          <w:rFonts w:ascii="Arial" w:hAnsi="Arial" w:cs="Arial"/>
          <w:color w:val="373D3F"/>
          <w:sz w:val="27"/>
          <w:szCs w:val="27"/>
        </w:rPr>
        <w:t> (2005)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94" w:anchor="chapter-86-section-4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National Federation of Independent Business v. Sebelius</w:t>
        </w:r>
      </w:hyperlink>
      <w:r>
        <w:rPr>
          <w:rFonts w:ascii="Arial" w:hAnsi="Arial" w:cs="Arial"/>
          <w:color w:val="373D3F"/>
          <w:sz w:val="27"/>
          <w:szCs w:val="27"/>
        </w:rPr>
        <w:t> (2012)</w:t>
      </w:r>
    </w:p>
    <w:p w14:paraId="7E75E133" w14:textId="77777777" w:rsidR="00664A26" w:rsidRDefault="00664A26" w:rsidP="00664A26">
      <w:pPr>
        <w:pStyle w:val="Heading2"/>
      </w:pPr>
      <w:r>
        <w:t>The Taxing and Spending Clause</w:t>
      </w:r>
    </w:p>
    <w:p w14:paraId="349C5E3C" w14:textId="77777777" w:rsidR="00664A26" w:rsidRDefault="00664A26" w:rsidP="00664A26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95" w:history="1">
        <w:r>
          <w:rPr>
            <w:rStyle w:val="Hyperlink"/>
            <w:rFonts w:ascii="Raleway" w:hAnsi="Raleway" w:cs="Arial"/>
            <w:b w:val="0"/>
            <w:bCs w:val="0"/>
            <w:sz w:val="34"/>
            <w:szCs w:val="34"/>
          </w:rPr>
          <w:t>Taxing and Spending as Regulatory Power</w:t>
        </w:r>
      </w:hyperlink>
    </w:p>
    <w:p w14:paraId="6DD7E6C8" w14:textId="77777777" w:rsidR="00664A26" w:rsidRDefault="00664A26" w:rsidP="00664A26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96" w:anchor="chapter-88-section-1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McCray v. United States</w:t>
        </w:r>
      </w:hyperlink>
      <w:r>
        <w:rPr>
          <w:rFonts w:ascii="Arial" w:hAnsi="Arial" w:cs="Arial"/>
          <w:color w:val="373D3F"/>
          <w:sz w:val="27"/>
          <w:szCs w:val="27"/>
        </w:rPr>
        <w:t> (1904)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97" w:anchor="chapter-88-section-2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Bailey v. Drexel Furniture Co.</w:t>
        </w:r>
      </w:hyperlink>
      <w:r>
        <w:rPr>
          <w:rFonts w:ascii="Arial" w:hAnsi="Arial" w:cs="Arial"/>
          <w:color w:val="373D3F"/>
          <w:sz w:val="27"/>
          <w:szCs w:val="27"/>
        </w:rPr>
        <w:t> (1922)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98" w:anchor="chapter-88-section-3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US v. Carlton</w:t>
        </w:r>
      </w:hyperlink>
      <w:r>
        <w:rPr>
          <w:rFonts w:ascii="Arial" w:hAnsi="Arial" w:cs="Arial"/>
          <w:color w:val="373D3F"/>
          <w:sz w:val="27"/>
          <w:szCs w:val="27"/>
        </w:rPr>
        <w:t> (1994)</w:t>
      </w:r>
    </w:p>
    <w:p w14:paraId="0EBD6F56" w14:textId="77777777" w:rsidR="00664A26" w:rsidRDefault="00664A26" w:rsidP="00664A26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99" w:history="1">
        <w:r>
          <w:rPr>
            <w:rStyle w:val="Hyperlink"/>
            <w:rFonts w:ascii="Raleway" w:hAnsi="Raleway" w:cs="Arial"/>
            <w:b w:val="0"/>
            <w:bCs w:val="0"/>
            <w:sz w:val="34"/>
            <w:szCs w:val="34"/>
          </w:rPr>
          <w:t>Defining the Taxing and Spending Power</w:t>
        </w:r>
      </w:hyperlink>
    </w:p>
    <w:p w14:paraId="1464E048" w14:textId="77777777" w:rsidR="00664A26" w:rsidRDefault="00664A26" w:rsidP="00664A26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100" w:anchor="chapter-90-section-1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United States v. Butler</w:t>
        </w:r>
      </w:hyperlink>
      <w:r>
        <w:rPr>
          <w:rFonts w:ascii="Arial" w:hAnsi="Arial" w:cs="Arial"/>
          <w:color w:val="373D3F"/>
          <w:sz w:val="27"/>
          <w:szCs w:val="27"/>
        </w:rPr>
        <w:t> (1936)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01" w:anchor="chapter-90-section-2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Steward Machine Co. v. Davis</w:t>
        </w:r>
      </w:hyperlink>
      <w:r>
        <w:rPr>
          <w:rFonts w:ascii="Arial" w:hAnsi="Arial" w:cs="Arial"/>
          <w:color w:val="373D3F"/>
          <w:sz w:val="27"/>
          <w:szCs w:val="27"/>
        </w:rPr>
        <w:t> (1937)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02" w:anchor="chapter-90-section-3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 xml:space="preserve">Fullilove v. </w:t>
        </w:r>
        <w:proofErr w:type="spellStart"/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Klutznick</w:t>
        </w:r>
        <w:proofErr w:type="spellEnd"/>
      </w:hyperlink>
      <w:r>
        <w:rPr>
          <w:rFonts w:ascii="Arial" w:hAnsi="Arial" w:cs="Arial"/>
          <w:color w:val="373D3F"/>
          <w:sz w:val="27"/>
          <w:szCs w:val="27"/>
        </w:rPr>
        <w:t> (1980)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03" w:anchor="chapter-90-section-4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NFIB v. Sebelius</w:t>
        </w:r>
      </w:hyperlink>
      <w:r>
        <w:rPr>
          <w:rFonts w:ascii="Arial" w:hAnsi="Arial" w:cs="Arial"/>
          <w:color w:val="373D3F"/>
          <w:sz w:val="27"/>
          <w:szCs w:val="27"/>
        </w:rPr>
        <w:t> (2012)</w:t>
      </w:r>
    </w:p>
    <w:p w14:paraId="7CFCD9CF" w14:textId="77777777" w:rsidR="00664A26" w:rsidRDefault="00664A26" w:rsidP="00664A26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104" w:history="1">
        <w:r>
          <w:rPr>
            <w:rStyle w:val="Hyperlink"/>
            <w:rFonts w:ascii="Raleway" w:hAnsi="Raleway" w:cs="Arial"/>
            <w:b w:val="0"/>
            <w:bCs w:val="0"/>
            <w:sz w:val="34"/>
            <w:szCs w:val="34"/>
          </w:rPr>
          <w:t>Taxing and Spending for the General Welfare</w:t>
        </w:r>
      </w:hyperlink>
    </w:p>
    <w:p w14:paraId="0B3CC81F" w14:textId="77777777" w:rsidR="00664A26" w:rsidRDefault="00664A26" w:rsidP="00664A26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105" w:anchor="chapter-92-section-1" w:history="1">
        <w:proofErr w:type="spellStart"/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Helvering</w:t>
        </w:r>
        <w:proofErr w:type="spellEnd"/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 xml:space="preserve"> v. Davis</w:t>
        </w:r>
      </w:hyperlink>
      <w:r>
        <w:rPr>
          <w:rFonts w:ascii="Arial" w:hAnsi="Arial" w:cs="Arial"/>
          <w:color w:val="373D3F"/>
          <w:sz w:val="27"/>
          <w:szCs w:val="27"/>
        </w:rPr>
        <w:t> (1937)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06" w:anchor="chapter-92-section-2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Flemming v. Nestor</w:t>
        </w:r>
      </w:hyperlink>
      <w:r>
        <w:rPr>
          <w:rFonts w:ascii="Arial" w:hAnsi="Arial" w:cs="Arial"/>
          <w:color w:val="373D3F"/>
          <w:sz w:val="27"/>
          <w:szCs w:val="27"/>
        </w:rPr>
        <w:t> (1960)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07" w:anchor="chapter-92-section-3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Sabri v. United States</w:t>
        </w:r>
      </w:hyperlink>
      <w:r>
        <w:rPr>
          <w:rFonts w:ascii="Arial" w:hAnsi="Arial" w:cs="Arial"/>
          <w:color w:val="373D3F"/>
          <w:sz w:val="27"/>
          <w:szCs w:val="27"/>
        </w:rPr>
        <w:t> (2004)</w:t>
      </w:r>
    </w:p>
    <w:p w14:paraId="35D612B9" w14:textId="77777777" w:rsidR="00664A26" w:rsidRDefault="00664A26" w:rsidP="00664A26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108" w:history="1">
        <w:r>
          <w:rPr>
            <w:rStyle w:val="Hyperlink"/>
            <w:rFonts w:ascii="Raleway" w:hAnsi="Raleway" w:cs="Arial"/>
            <w:b w:val="0"/>
            <w:bCs w:val="0"/>
            <w:sz w:val="34"/>
            <w:szCs w:val="34"/>
          </w:rPr>
          <w:t>Restriction of State Revenue Power</w:t>
        </w:r>
      </w:hyperlink>
    </w:p>
    <w:p w14:paraId="7099054B" w14:textId="77777777" w:rsidR="00664A26" w:rsidRDefault="00664A26" w:rsidP="00664A26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109" w:anchor="chapter-94-section-1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Michelin Tire Corp v. Wages</w:t>
        </w:r>
      </w:hyperlink>
      <w:r>
        <w:rPr>
          <w:rFonts w:ascii="Arial" w:hAnsi="Arial" w:cs="Arial"/>
          <w:color w:val="373D3F"/>
          <w:sz w:val="27"/>
          <w:szCs w:val="27"/>
        </w:rPr>
        <w:t> (1976)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10" w:anchor="chapter-94-section-2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Complete Auto Transit v. Brady</w:t>
        </w:r>
      </w:hyperlink>
      <w:r>
        <w:rPr>
          <w:rFonts w:ascii="Arial" w:hAnsi="Arial" w:cs="Arial"/>
          <w:color w:val="373D3F"/>
          <w:sz w:val="27"/>
          <w:szCs w:val="27"/>
        </w:rPr>
        <w:t> (1977)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11" w:anchor="chapter-94-section-3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Oregon Waste Systems v. Dept of Environmental Quality of Oregon</w:t>
        </w:r>
      </w:hyperlink>
      <w:r>
        <w:rPr>
          <w:rFonts w:ascii="Arial" w:hAnsi="Arial" w:cs="Arial"/>
          <w:color w:val="373D3F"/>
          <w:sz w:val="27"/>
          <w:szCs w:val="27"/>
        </w:rPr>
        <w:t> (1994)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12" w:anchor="chapter-94-section-4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South Dakota v. Wayfair</w:t>
        </w:r>
      </w:hyperlink>
      <w:r>
        <w:rPr>
          <w:rFonts w:ascii="Arial" w:hAnsi="Arial" w:cs="Arial"/>
          <w:color w:val="373D3F"/>
          <w:sz w:val="27"/>
          <w:szCs w:val="27"/>
        </w:rPr>
        <w:t> (2018)</w:t>
      </w:r>
    </w:p>
    <w:p w14:paraId="797C87E1" w14:textId="77777777" w:rsidR="00664A26" w:rsidRDefault="00664A26" w:rsidP="00664A26">
      <w:pPr>
        <w:pStyle w:val="Heading2"/>
      </w:pPr>
      <w:r>
        <w:lastRenderedPageBreak/>
        <w:t>Federalism</w:t>
      </w:r>
    </w:p>
    <w:p w14:paraId="736E8432" w14:textId="77777777" w:rsidR="00664A26" w:rsidRDefault="00664A26" w:rsidP="00664A26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113" w:history="1">
        <w:r>
          <w:rPr>
            <w:rStyle w:val="Hyperlink"/>
            <w:rFonts w:ascii="Raleway" w:hAnsi="Raleway" w:cs="Arial"/>
            <w:b w:val="0"/>
            <w:bCs w:val="0"/>
            <w:sz w:val="34"/>
            <w:szCs w:val="34"/>
          </w:rPr>
          <w:t>Defining Federalism</w:t>
        </w:r>
      </w:hyperlink>
    </w:p>
    <w:p w14:paraId="71D25FB5" w14:textId="3B35B2EE" w:rsidR="00664A26" w:rsidRDefault="00664A26" w:rsidP="00664A26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114" w:anchor="chapter-96-section-1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McCulloch v. Maryland</w:t>
        </w:r>
      </w:hyperlink>
      <w:r>
        <w:rPr>
          <w:rFonts w:ascii="Arial" w:hAnsi="Arial" w:cs="Arial"/>
          <w:color w:val="373D3F"/>
          <w:sz w:val="27"/>
          <w:szCs w:val="27"/>
        </w:rPr>
        <w:t> (1819)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15" w:anchor="chapter-96-section-2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Dred Scott v. Sandford</w:t>
        </w:r>
      </w:hyperlink>
      <w:r>
        <w:rPr>
          <w:rFonts w:ascii="Arial" w:hAnsi="Arial" w:cs="Arial"/>
          <w:color w:val="373D3F"/>
          <w:sz w:val="27"/>
          <w:szCs w:val="27"/>
        </w:rPr>
        <w:t> (1857)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16" w:anchor="chapter-96-section-3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National League of Cities v. Usery</w:t>
        </w:r>
      </w:hyperlink>
      <w:r>
        <w:rPr>
          <w:rFonts w:ascii="Arial" w:hAnsi="Arial" w:cs="Arial"/>
          <w:color w:val="373D3F"/>
          <w:sz w:val="27"/>
          <w:szCs w:val="27"/>
        </w:rPr>
        <w:t> (1976)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17" w:anchor="chapter-96-section-4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Garcia v. SAMTA</w:t>
        </w:r>
      </w:hyperlink>
      <w:r>
        <w:rPr>
          <w:rFonts w:ascii="Arial" w:hAnsi="Arial" w:cs="Arial"/>
          <w:color w:val="373D3F"/>
          <w:sz w:val="27"/>
          <w:szCs w:val="27"/>
        </w:rPr>
        <w:t> (1985)</w:t>
      </w:r>
      <w:r w:rsidR="002E1074">
        <w:rPr>
          <w:rFonts w:ascii="Arial" w:hAnsi="Arial" w:cs="Arial"/>
          <w:color w:val="373D3F"/>
          <w:sz w:val="27"/>
          <w:szCs w:val="27"/>
        </w:rPr>
        <w:br/>
      </w:r>
      <w:hyperlink r:id="rId118" w:anchor="chapter-96-section-5" w:history="1">
        <w:r w:rsidR="002E1074">
          <w:rPr>
            <w:rStyle w:val="Hyperlink"/>
            <w:rFonts w:ascii="Arial" w:hAnsi="Arial" w:cs="Arial"/>
            <w:i/>
            <w:iCs/>
            <w:sz w:val="27"/>
            <w:szCs w:val="27"/>
          </w:rPr>
          <w:t>Trump v. Anderson</w:t>
        </w:r>
      </w:hyperlink>
      <w:r w:rsidR="002E1074">
        <w:rPr>
          <w:rFonts w:ascii="Arial" w:hAnsi="Arial" w:cs="Arial"/>
          <w:color w:val="373D3F"/>
          <w:sz w:val="27"/>
          <w:szCs w:val="27"/>
        </w:rPr>
        <w:t> (</w:t>
      </w:r>
      <w:r w:rsidR="002E1074">
        <w:rPr>
          <w:rFonts w:ascii="Arial" w:hAnsi="Arial" w:cs="Arial"/>
          <w:color w:val="373D3F"/>
          <w:sz w:val="27"/>
          <w:szCs w:val="27"/>
        </w:rPr>
        <w:t>2024</w:t>
      </w:r>
      <w:r w:rsidR="002E1074">
        <w:rPr>
          <w:rFonts w:ascii="Arial" w:hAnsi="Arial" w:cs="Arial"/>
          <w:color w:val="373D3F"/>
          <w:sz w:val="27"/>
          <w:szCs w:val="27"/>
        </w:rPr>
        <w:t>)</w:t>
      </w:r>
    </w:p>
    <w:p w14:paraId="2EAE922C" w14:textId="77777777" w:rsidR="00664A26" w:rsidRDefault="00664A26" w:rsidP="00664A26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119" w:history="1">
        <w:r>
          <w:rPr>
            <w:rStyle w:val="Hyperlink"/>
            <w:rFonts w:ascii="Raleway" w:hAnsi="Raleway" w:cs="Arial"/>
            <w:b w:val="0"/>
            <w:bCs w:val="0"/>
            <w:sz w:val="34"/>
            <w:szCs w:val="34"/>
          </w:rPr>
          <w:t>Sovereign Immunity</w:t>
        </w:r>
      </w:hyperlink>
    </w:p>
    <w:p w14:paraId="7A2A7FB7" w14:textId="77777777" w:rsidR="00664A26" w:rsidRDefault="00664A26" w:rsidP="00664A26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120" w:anchor="chapter-98-section-1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Hans v. Louisiana</w:t>
        </w:r>
      </w:hyperlink>
      <w:r>
        <w:rPr>
          <w:rFonts w:ascii="Arial" w:hAnsi="Arial" w:cs="Arial"/>
          <w:color w:val="373D3F"/>
          <w:sz w:val="27"/>
          <w:szCs w:val="27"/>
        </w:rPr>
        <w:t> (1890)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21" w:anchor="chapter-98-section-2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Pennhurst State School and Hospital v. Halderman</w:t>
        </w:r>
      </w:hyperlink>
      <w:r>
        <w:rPr>
          <w:rFonts w:ascii="Arial" w:hAnsi="Arial" w:cs="Arial"/>
          <w:color w:val="373D3F"/>
          <w:sz w:val="27"/>
          <w:szCs w:val="27"/>
        </w:rPr>
        <w:t> (1984)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22" w:anchor="chapter-98-section-3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Alden v. Maine</w:t>
        </w:r>
      </w:hyperlink>
      <w:r>
        <w:rPr>
          <w:rFonts w:ascii="Arial" w:hAnsi="Arial" w:cs="Arial"/>
          <w:color w:val="373D3F"/>
          <w:sz w:val="27"/>
          <w:szCs w:val="27"/>
        </w:rPr>
        <w:t> (1999)</w:t>
      </w:r>
    </w:p>
    <w:p w14:paraId="4B729899" w14:textId="77777777" w:rsidR="00664A26" w:rsidRDefault="00664A26" w:rsidP="00664A26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123" w:history="1">
        <w:r>
          <w:rPr>
            <w:rStyle w:val="Hyperlink"/>
            <w:rFonts w:ascii="Raleway" w:hAnsi="Raleway" w:cs="Arial"/>
            <w:b w:val="0"/>
            <w:bCs w:val="0"/>
            <w:sz w:val="34"/>
            <w:szCs w:val="34"/>
          </w:rPr>
          <w:t>Constraints on Congressional Power</w:t>
        </w:r>
      </w:hyperlink>
    </w:p>
    <w:p w14:paraId="06550F03" w14:textId="77777777" w:rsidR="00664A26" w:rsidRDefault="00664A26" w:rsidP="00664A26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124" w:anchor="chapter-100-section-1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New York v. United States</w:t>
        </w:r>
      </w:hyperlink>
      <w:r>
        <w:rPr>
          <w:rFonts w:ascii="Arial" w:hAnsi="Arial" w:cs="Arial"/>
          <w:color w:val="373D3F"/>
          <w:sz w:val="27"/>
          <w:szCs w:val="27"/>
        </w:rPr>
        <w:t> (1992)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25" w:anchor="chapter-100-section-2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Printz v. United States</w:t>
        </w:r>
      </w:hyperlink>
      <w:r>
        <w:rPr>
          <w:rFonts w:ascii="Arial" w:hAnsi="Arial" w:cs="Arial"/>
          <w:color w:val="373D3F"/>
          <w:sz w:val="27"/>
          <w:szCs w:val="27"/>
        </w:rPr>
        <w:t> (1997)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26" w:anchor="chapter-100-section-3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Nevada State HR v. Hibbs</w:t>
        </w:r>
      </w:hyperlink>
      <w:r>
        <w:rPr>
          <w:rFonts w:ascii="Arial" w:hAnsi="Arial" w:cs="Arial"/>
          <w:color w:val="373D3F"/>
          <w:sz w:val="27"/>
          <w:szCs w:val="27"/>
        </w:rPr>
        <w:t> (2003)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27" w:anchor="chapter-100-section-4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Murphy v. NCAA</w:t>
        </w:r>
      </w:hyperlink>
      <w:r>
        <w:rPr>
          <w:rFonts w:ascii="Arial" w:hAnsi="Arial" w:cs="Arial"/>
          <w:color w:val="373D3F"/>
          <w:sz w:val="27"/>
          <w:szCs w:val="27"/>
        </w:rPr>
        <w:t> (2018)</w:t>
      </w:r>
    </w:p>
    <w:p w14:paraId="082D8903" w14:textId="77777777" w:rsidR="00664A26" w:rsidRDefault="00664A26" w:rsidP="00664A26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128" w:history="1">
        <w:r>
          <w:rPr>
            <w:rStyle w:val="Hyperlink"/>
            <w:rFonts w:ascii="Raleway" w:hAnsi="Raleway" w:cs="Arial"/>
            <w:b w:val="0"/>
            <w:bCs w:val="0"/>
            <w:sz w:val="34"/>
            <w:szCs w:val="34"/>
          </w:rPr>
          <w:t>Federal Preemption of State Laws</w:t>
        </w:r>
      </w:hyperlink>
    </w:p>
    <w:p w14:paraId="55EDDDED" w14:textId="77777777" w:rsidR="00664A26" w:rsidRDefault="00664A26" w:rsidP="00664A26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129" w:anchor="chapter-102-section-1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Missouri v. Holland</w:t>
        </w:r>
      </w:hyperlink>
      <w:r>
        <w:rPr>
          <w:rFonts w:ascii="Arial" w:hAnsi="Arial" w:cs="Arial"/>
          <w:color w:val="373D3F"/>
          <w:sz w:val="27"/>
          <w:szCs w:val="27"/>
        </w:rPr>
        <w:t> (1920)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30" w:anchor="chapter-102-section-2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Crosby v. NFTC</w:t>
        </w:r>
      </w:hyperlink>
      <w:r>
        <w:rPr>
          <w:rFonts w:ascii="Arial" w:hAnsi="Arial" w:cs="Arial"/>
          <w:color w:val="373D3F"/>
          <w:sz w:val="27"/>
          <w:szCs w:val="27"/>
        </w:rPr>
        <w:t> (2000)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31" w:anchor="chapter-102-section-3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Arizona v. United States</w:t>
        </w:r>
      </w:hyperlink>
      <w:r>
        <w:rPr>
          <w:rFonts w:ascii="Arial" w:hAnsi="Arial" w:cs="Arial"/>
          <w:color w:val="373D3F"/>
          <w:sz w:val="27"/>
          <w:szCs w:val="27"/>
        </w:rPr>
        <w:t> (2012)</w:t>
      </w:r>
    </w:p>
    <w:p w14:paraId="494ACA15" w14:textId="77777777" w:rsidR="00664A26" w:rsidRDefault="00664A26" w:rsidP="00664A26">
      <w:pPr>
        <w:pStyle w:val="Heading2"/>
      </w:pPr>
      <w:r>
        <w:t>The Contracts Clause</w:t>
      </w:r>
    </w:p>
    <w:p w14:paraId="47587923" w14:textId="77777777" w:rsidR="00664A26" w:rsidRDefault="00664A26" w:rsidP="00664A26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132" w:history="1">
        <w:r>
          <w:rPr>
            <w:rStyle w:val="Hyperlink"/>
            <w:rFonts w:ascii="Raleway" w:hAnsi="Raleway" w:cs="Arial"/>
            <w:b w:val="0"/>
            <w:bCs w:val="0"/>
            <w:sz w:val="34"/>
            <w:szCs w:val="34"/>
          </w:rPr>
          <w:t>Early Interpretations of the Contract Clause</w:t>
        </w:r>
      </w:hyperlink>
    </w:p>
    <w:p w14:paraId="282C1AAB" w14:textId="77777777" w:rsidR="00664A26" w:rsidRDefault="00664A26" w:rsidP="00664A26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133" w:anchor="chapter-104-section-1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Fletcher v. Peck</w:t>
        </w:r>
      </w:hyperlink>
      <w:r>
        <w:rPr>
          <w:rFonts w:ascii="Arial" w:hAnsi="Arial" w:cs="Arial"/>
          <w:color w:val="373D3F"/>
          <w:sz w:val="27"/>
          <w:szCs w:val="27"/>
        </w:rPr>
        <w:t> (1810)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34" w:anchor="chapter-104-section-2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Sturges v. Crowninshield</w:t>
        </w:r>
      </w:hyperlink>
      <w:r>
        <w:rPr>
          <w:rFonts w:ascii="Arial" w:hAnsi="Arial" w:cs="Arial"/>
          <w:color w:val="373D3F"/>
          <w:sz w:val="27"/>
          <w:szCs w:val="27"/>
        </w:rPr>
        <w:t> (1819)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35" w:anchor="chapter-104-section-3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Trustees of Dartmouth College v. Woodward</w:t>
        </w:r>
      </w:hyperlink>
      <w:r>
        <w:rPr>
          <w:rFonts w:ascii="Arial" w:hAnsi="Arial" w:cs="Arial"/>
          <w:color w:val="373D3F"/>
          <w:sz w:val="27"/>
          <w:szCs w:val="27"/>
        </w:rPr>
        <w:t> (1819)</w:t>
      </w:r>
    </w:p>
    <w:p w14:paraId="3F07DBA0" w14:textId="77777777" w:rsidR="00664A26" w:rsidRDefault="00664A26" w:rsidP="00664A26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136" w:history="1">
        <w:r>
          <w:rPr>
            <w:rStyle w:val="Hyperlink"/>
            <w:rFonts w:ascii="Raleway" w:hAnsi="Raleway" w:cs="Arial"/>
            <w:b w:val="0"/>
            <w:bCs w:val="0"/>
            <w:sz w:val="34"/>
            <w:szCs w:val="34"/>
          </w:rPr>
          <w:t>The Taney Court through the New Deal</w:t>
        </w:r>
      </w:hyperlink>
    </w:p>
    <w:p w14:paraId="2B816A3C" w14:textId="77777777" w:rsidR="00664A26" w:rsidRDefault="00664A26" w:rsidP="00664A26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137" w:anchor="chapter-106-section-1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Proprietors of Charles River Bridge v. Proprietors of Warren Bridge</w:t>
        </w:r>
      </w:hyperlink>
      <w:r>
        <w:rPr>
          <w:rFonts w:ascii="Arial" w:hAnsi="Arial" w:cs="Arial"/>
          <w:color w:val="373D3F"/>
          <w:sz w:val="27"/>
          <w:szCs w:val="27"/>
        </w:rPr>
        <w:t> (1837)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38" w:anchor="chapter-106-section-2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Allgeyer v. Louisiana</w:t>
        </w:r>
      </w:hyperlink>
      <w:r>
        <w:rPr>
          <w:rFonts w:ascii="Arial" w:hAnsi="Arial" w:cs="Arial"/>
          <w:color w:val="373D3F"/>
          <w:sz w:val="27"/>
          <w:szCs w:val="27"/>
        </w:rPr>
        <w:t> (1898)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39" w:anchor="chapter-106-section-3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Coppage v. Kansas</w:t>
        </w:r>
      </w:hyperlink>
      <w:r>
        <w:rPr>
          <w:rFonts w:ascii="Arial" w:hAnsi="Arial" w:cs="Arial"/>
          <w:color w:val="373D3F"/>
          <w:sz w:val="27"/>
          <w:szCs w:val="27"/>
        </w:rPr>
        <w:t> (1915)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40" w:anchor="chapter-106-section-4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Home Building &amp; Loan Association v. Blaisdell</w:t>
        </w:r>
      </w:hyperlink>
      <w:r>
        <w:rPr>
          <w:rFonts w:ascii="Arial" w:hAnsi="Arial" w:cs="Arial"/>
          <w:color w:val="373D3F"/>
          <w:sz w:val="27"/>
          <w:szCs w:val="27"/>
        </w:rPr>
        <w:t> (1934)</w:t>
      </w:r>
    </w:p>
    <w:p w14:paraId="1ED542DC" w14:textId="77777777" w:rsidR="00664A26" w:rsidRDefault="00664A26" w:rsidP="00664A26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141" w:history="1">
        <w:r>
          <w:rPr>
            <w:rStyle w:val="Hyperlink"/>
            <w:rFonts w:ascii="Raleway" w:hAnsi="Raleway" w:cs="Arial"/>
            <w:b w:val="0"/>
            <w:bCs w:val="0"/>
            <w:sz w:val="34"/>
            <w:szCs w:val="34"/>
          </w:rPr>
          <w:t>Government Interference in Private Contracts</w:t>
        </w:r>
      </w:hyperlink>
    </w:p>
    <w:p w14:paraId="7672BB33" w14:textId="77777777" w:rsidR="00664A26" w:rsidRDefault="00664A26" w:rsidP="00664A26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142" w:anchor="chapter-108-section-1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Allied Steel Co. v. Spannaus</w:t>
        </w:r>
      </w:hyperlink>
      <w:r>
        <w:rPr>
          <w:rFonts w:ascii="Arial" w:hAnsi="Arial" w:cs="Arial"/>
          <w:color w:val="373D3F"/>
          <w:sz w:val="27"/>
          <w:szCs w:val="27"/>
        </w:rPr>
        <w:t> (1978)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43" w:anchor="chapter-108-section-2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Exxon Corp v. Eagerton</w:t>
        </w:r>
      </w:hyperlink>
      <w:r>
        <w:rPr>
          <w:rFonts w:ascii="Arial" w:hAnsi="Arial" w:cs="Arial"/>
          <w:color w:val="373D3F"/>
          <w:sz w:val="27"/>
          <w:szCs w:val="27"/>
        </w:rPr>
        <w:t> (1983)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44" w:anchor="chapter-108-section-3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Energy Reserves Group v. Kansas Power and Light</w:t>
        </w:r>
      </w:hyperlink>
      <w:r>
        <w:rPr>
          <w:rFonts w:ascii="Arial" w:hAnsi="Arial" w:cs="Arial"/>
          <w:color w:val="373D3F"/>
          <w:sz w:val="27"/>
          <w:szCs w:val="27"/>
        </w:rPr>
        <w:t> (1983)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45" w:anchor="chapter-108-section-4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Keystone Bituminous Coal Association v. DeBenedictis</w:t>
        </w:r>
      </w:hyperlink>
      <w:r>
        <w:rPr>
          <w:rFonts w:ascii="Arial" w:hAnsi="Arial" w:cs="Arial"/>
          <w:color w:val="373D3F"/>
          <w:sz w:val="27"/>
          <w:szCs w:val="27"/>
        </w:rPr>
        <w:t> (1987)</w:t>
      </w:r>
    </w:p>
    <w:p w14:paraId="2A848618" w14:textId="77777777" w:rsidR="00664A26" w:rsidRDefault="00664A26" w:rsidP="00664A26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146" w:history="1">
        <w:r>
          <w:rPr>
            <w:rStyle w:val="Hyperlink"/>
            <w:rFonts w:ascii="Raleway" w:hAnsi="Raleway" w:cs="Arial"/>
            <w:b w:val="0"/>
            <w:bCs w:val="0"/>
            <w:sz w:val="34"/>
            <w:szCs w:val="34"/>
          </w:rPr>
          <w:t>Modern Applications</w:t>
        </w:r>
      </w:hyperlink>
    </w:p>
    <w:p w14:paraId="39191638" w14:textId="77777777" w:rsidR="00664A26" w:rsidRDefault="00664A26" w:rsidP="00664A26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147" w:anchor="chapter-110-section-1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Sveen v. Melin</w:t>
        </w:r>
      </w:hyperlink>
      <w:r>
        <w:rPr>
          <w:rFonts w:ascii="Arial" w:hAnsi="Arial" w:cs="Arial"/>
          <w:color w:val="373D3F"/>
          <w:sz w:val="27"/>
          <w:szCs w:val="27"/>
        </w:rPr>
        <w:t> (2018)</w:t>
      </w:r>
    </w:p>
    <w:p w14:paraId="28656A56" w14:textId="77777777" w:rsidR="00664A26" w:rsidRDefault="00664A26" w:rsidP="00664A26">
      <w:pPr>
        <w:pStyle w:val="Heading2"/>
      </w:pPr>
      <w:r>
        <w:t>The Takings Clause</w:t>
      </w:r>
    </w:p>
    <w:p w14:paraId="6FBC186E" w14:textId="77777777" w:rsidR="00664A26" w:rsidRDefault="00664A26" w:rsidP="00664A26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148" w:history="1">
        <w:r>
          <w:rPr>
            <w:rStyle w:val="Hyperlink"/>
            <w:rFonts w:ascii="Raleway" w:hAnsi="Raleway" w:cs="Arial"/>
            <w:b w:val="0"/>
            <w:bCs w:val="0"/>
            <w:sz w:val="34"/>
            <w:szCs w:val="34"/>
          </w:rPr>
          <w:t>Defining a Taking</w:t>
        </w:r>
      </w:hyperlink>
    </w:p>
    <w:p w14:paraId="1E0234D7" w14:textId="77777777" w:rsidR="00664A26" w:rsidRDefault="00664A26" w:rsidP="00664A26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149" w:anchor="chapter-112-section-1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United States v. Causby</w:t>
        </w:r>
      </w:hyperlink>
      <w:r>
        <w:rPr>
          <w:rFonts w:ascii="Arial" w:hAnsi="Arial" w:cs="Arial"/>
          <w:color w:val="373D3F"/>
          <w:sz w:val="27"/>
          <w:szCs w:val="27"/>
        </w:rPr>
        <w:t> (1946)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50" w:anchor="chapter-112-section-2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Armstrong v. United States</w:t>
        </w:r>
      </w:hyperlink>
      <w:r>
        <w:rPr>
          <w:rFonts w:ascii="Arial" w:hAnsi="Arial" w:cs="Arial"/>
          <w:color w:val="373D3F"/>
          <w:sz w:val="27"/>
          <w:szCs w:val="27"/>
        </w:rPr>
        <w:t> (1960)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51" w:anchor="chapter-112-section-3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Penn Central Transportation Co. v. City of New York</w:t>
        </w:r>
      </w:hyperlink>
      <w:r>
        <w:rPr>
          <w:rFonts w:ascii="Arial" w:hAnsi="Arial" w:cs="Arial"/>
          <w:color w:val="373D3F"/>
          <w:sz w:val="27"/>
          <w:szCs w:val="27"/>
        </w:rPr>
        <w:t> (1978)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52" w:anchor="chapter-112-section-4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First English Evangelical Lutheran Church v. Los Angeles County</w:t>
        </w:r>
      </w:hyperlink>
      <w:r>
        <w:rPr>
          <w:rFonts w:ascii="Arial" w:hAnsi="Arial" w:cs="Arial"/>
          <w:color w:val="373D3F"/>
          <w:sz w:val="27"/>
          <w:szCs w:val="27"/>
        </w:rPr>
        <w:t> (1987)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53" w:anchor="chapter-112-section-5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Nollan v. California Coastal Commission</w:t>
        </w:r>
      </w:hyperlink>
      <w:r>
        <w:rPr>
          <w:rFonts w:ascii="Arial" w:hAnsi="Arial" w:cs="Arial"/>
          <w:color w:val="373D3F"/>
          <w:sz w:val="27"/>
          <w:szCs w:val="27"/>
        </w:rPr>
        <w:t> (1987)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54" w:anchor="chapter-112-section-6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Lucas v. South Carolina Coastal Council</w:t>
        </w:r>
      </w:hyperlink>
      <w:r>
        <w:rPr>
          <w:rFonts w:ascii="Arial" w:hAnsi="Arial" w:cs="Arial"/>
          <w:color w:val="373D3F"/>
          <w:sz w:val="27"/>
          <w:szCs w:val="27"/>
        </w:rPr>
        <w:t> (1992)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55" w:anchor="chapter-112-section-7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Horne v. Department of Agriculture</w:t>
        </w:r>
      </w:hyperlink>
      <w:r>
        <w:rPr>
          <w:rFonts w:ascii="Arial" w:hAnsi="Arial" w:cs="Arial"/>
          <w:color w:val="373D3F"/>
          <w:sz w:val="27"/>
          <w:szCs w:val="27"/>
        </w:rPr>
        <w:t> (2015)</w:t>
      </w:r>
    </w:p>
    <w:p w14:paraId="55B1DFC4" w14:textId="77777777" w:rsidR="00664A26" w:rsidRDefault="00664A26" w:rsidP="00664A26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156" w:history="1">
        <w:r>
          <w:rPr>
            <w:rStyle w:val="Hyperlink"/>
            <w:rFonts w:ascii="Raleway" w:hAnsi="Raleway" w:cs="Arial"/>
            <w:b w:val="0"/>
            <w:bCs w:val="0"/>
            <w:sz w:val="34"/>
            <w:szCs w:val="34"/>
          </w:rPr>
          <w:t>Defining Public Use and Its Limits</w:t>
        </w:r>
      </w:hyperlink>
    </w:p>
    <w:p w14:paraId="23E23CDE" w14:textId="77777777" w:rsidR="00664A26" w:rsidRDefault="00664A26" w:rsidP="00664A26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157" w:anchor="chapter-114-section-1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Pennsylvania Coal Co. v. Mahon</w:t>
        </w:r>
      </w:hyperlink>
      <w:r>
        <w:rPr>
          <w:rFonts w:ascii="Arial" w:hAnsi="Arial" w:cs="Arial"/>
          <w:color w:val="373D3F"/>
          <w:sz w:val="27"/>
          <w:szCs w:val="27"/>
        </w:rPr>
        <w:t> (1922)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58" w:anchor="chapter-114-section-2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Berman v. Parker</w:t>
        </w:r>
      </w:hyperlink>
      <w:r>
        <w:rPr>
          <w:rFonts w:ascii="Arial" w:hAnsi="Arial" w:cs="Arial"/>
          <w:color w:val="373D3F"/>
          <w:sz w:val="27"/>
          <w:szCs w:val="27"/>
        </w:rPr>
        <w:t> (1954)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59" w:anchor="chapter-114-section-3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Agins v. City of Tiburon</w:t>
        </w:r>
      </w:hyperlink>
      <w:r>
        <w:rPr>
          <w:rFonts w:ascii="Arial" w:hAnsi="Arial" w:cs="Arial"/>
          <w:color w:val="373D3F"/>
          <w:sz w:val="27"/>
          <w:szCs w:val="27"/>
        </w:rPr>
        <w:t> (1980)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60" w:anchor="chapter-114-section-4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Hawaii Housing Authority v. Midkiff</w:t>
        </w:r>
      </w:hyperlink>
      <w:r>
        <w:rPr>
          <w:rFonts w:ascii="Arial" w:hAnsi="Arial" w:cs="Arial"/>
          <w:color w:val="373D3F"/>
          <w:sz w:val="27"/>
          <w:szCs w:val="27"/>
        </w:rPr>
        <w:t> (1984)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61" w:anchor="chapter-114-section-5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Kelo v. City of New London</w:t>
        </w:r>
      </w:hyperlink>
      <w:r>
        <w:rPr>
          <w:rFonts w:ascii="Arial" w:hAnsi="Arial" w:cs="Arial"/>
          <w:color w:val="373D3F"/>
          <w:sz w:val="27"/>
          <w:szCs w:val="27"/>
        </w:rPr>
        <w:t> (2005)</w:t>
      </w:r>
    </w:p>
    <w:p w14:paraId="3945E23F" w14:textId="77777777" w:rsidR="00664A26" w:rsidRDefault="00664A26" w:rsidP="00664A26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162" w:history="1">
        <w:r>
          <w:rPr>
            <w:rStyle w:val="Hyperlink"/>
            <w:rFonts w:ascii="Raleway" w:hAnsi="Raleway" w:cs="Arial"/>
            <w:b w:val="0"/>
            <w:bCs w:val="0"/>
            <w:sz w:val="34"/>
            <w:szCs w:val="34"/>
          </w:rPr>
          <w:t>War and Takings</w:t>
        </w:r>
      </w:hyperlink>
    </w:p>
    <w:p w14:paraId="49055D4F" w14:textId="77777777" w:rsidR="00664A26" w:rsidRDefault="00664A26" w:rsidP="00664A26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163" w:anchor="chapter-116-section-1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United States v. Caltex Inc.</w:t>
        </w:r>
      </w:hyperlink>
      <w:r>
        <w:rPr>
          <w:rFonts w:ascii="Arial" w:hAnsi="Arial" w:cs="Arial"/>
          <w:color w:val="373D3F"/>
          <w:sz w:val="27"/>
          <w:szCs w:val="27"/>
        </w:rPr>
        <w:t> (1952)</w:t>
      </w:r>
    </w:p>
    <w:p w14:paraId="256169AF" w14:textId="77777777" w:rsidR="00664A26" w:rsidRDefault="00664A26" w:rsidP="00664A26">
      <w:pPr>
        <w:pStyle w:val="Heading2"/>
      </w:pPr>
      <w:r>
        <w:t>Substantive Due Process</w:t>
      </w:r>
    </w:p>
    <w:p w14:paraId="5C723699" w14:textId="77777777" w:rsidR="00664A26" w:rsidRDefault="00664A26" w:rsidP="00664A26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164" w:history="1">
        <w:r>
          <w:rPr>
            <w:rStyle w:val="Hyperlink"/>
            <w:rFonts w:ascii="Raleway" w:hAnsi="Raleway" w:cs="Arial"/>
            <w:b w:val="0"/>
            <w:bCs w:val="0"/>
            <w:sz w:val="34"/>
            <w:szCs w:val="34"/>
          </w:rPr>
          <w:t>Creating the Right</w:t>
        </w:r>
      </w:hyperlink>
    </w:p>
    <w:p w14:paraId="24A56DF7" w14:textId="77777777" w:rsidR="00664A26" w:rsidRDefault="00664A26" w:rsidP="00664A26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165" w:anchor="chapter-118-section-1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Loan Association v. Topeka</w:t>
        </w:r>
      </w:hyperlink>
      <w:r>
        <w:rPr>
          <w:rFonts w:ascii="Arial" w:hAnsi="Arial" w:cs="Arial"/>
          <w:color w:val="373D3F"/>
          <w:sz w:val="27"/>
          <w:szCs w:val="27"/>
        </w:rPr>
        <w:t> (1874)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66" w:anchor="chapter-118-section-2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Holden v. Hardy</w:t>
        </w:r>
      </w:hyperlink>
      <w:r>
        <w:rPr>
          <w:rFonts w:ascii="Arial" w:hAnsi="Arial" w:cs="Arial"/>
          <w:color w:val="373D3F"/>
          <w:sz w:val="27"/>
          <w:szCs w:val="27"/>
        </w:rPr>
        <w:t> (1898)</w:t>
      </w:r>
    </w:p>
    <w:p w14:paraId="79786329" w14:textId="77777777" w:rsidR="00664A26" w:rsidRDefault="00664A26" w:rsidP="00664A26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167" w:history="1">
        <w:r>
          <w:rPr>
            <w:rStyle w:val="Hyperlink"/>
            <w:rFonts w:ascii="Raleway" w:hAnsi="Raleway" w:cs="Arial"/>
            <w:b w:val="0"/>
            <w:bCs w:val="0"/>
            <w:sz w:val="34"/>
            <w:szCs w:val="34"/>
          </w:rPr>
          <w:t>Expanding Due Process</w:t>
        </w:r>
      </w:hyperlink>
    </w:p>
    <w:p w14:paraId="1A811235" w14:textId="77777777" w:rsidR="00664A26" w:rsidRDefault="00664A26" w:rsidP="00664A26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168" w:anchor="chapter-120-section-1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Lochner v. New York</w:t>
        </w:r>
      </w:hyperlink>
      <w:r>
        <w:rPr>
          <w:rFonts w:ascii="Arial" w:hAnsi="Arial" w:cs="Arial"/>
          <w:color w:val="373D3F"/>
          <w:sz w:val="27"/>
          <w:szCs w:val="27"/>
        </w:rPr>
        <w:t> (1905)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69" w:anchor="chapter-120-section-2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Muller v. Oregon</w:t>
        </w:r>
      </w:hyperlink>
      <w:r>
        <w:rPr>
          <w:rFonts w:ascii="Arial" w:hAnsi="Arial" w:cs="Arial"/>
          <w:color w:val="373D3F"/>
          <w:sz w:val="27"/>
          <w:szCs w:val="27"/>
        </w:rPr>
        <w:t> (1908)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70" w:anchor="chapter-120-section-3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Adams v. Tanner</w:t>
        </w:r>
      </w:hyperlink>
      <w:r>
        <w:rPr>
          <w:rFonts w:ascii="Arial" w:hAnsi="Arial" w:cs="Arial"/>
          <w:color w:val="373D3F"/>
          <w:sz w:val="27"/>
          <w:szCs w:val="27"/>
        </w:rPr>
        <w:t> (1917)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71" w:anchor="chapter-120-section-4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Bunting v. Oregon</w:t>
        </w:r>
      </w:hyperlink>
      <w:r>
        <w:rPr>
          <w:rFonts w:ascii="Arial" w:hAnsi="Arial" w:cs="Arial"/>
          <w:color w:val="373D3F"/>
          <w:sz w:val="27"/>
          <w:szCs w:val="27"/>
        </w:rPr>
        <w:t> (1917)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72" w:anchor="chapter-120-section-5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Adkins v. Children’s Hospital</w:t>
        </w:r>
      </w:hyperlink>
      <w:r>
        <w:rPr>
          <w:rFonts w:ascii="Arial" w:hAnsi="Arial" w:cs="Arial"/>
          <w:color w:val="373D3F"/>
          <w:sz w:val="27"/>
          <w:szCs w:val="27"/>
        </w:rPr>
        <w:t> (1923)</w:t>
      </w:r>
    </w:p>
    <w:p w14:paraId="64A44DE6" w14:textId="77777777" w:rsidR="00664A26" w:rsidRDefault="00664A26" w:rsidP="00664A26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173" w:history="1">
        <w:r>
          <w:rPr>
            <w:rStyle w:val="Hyperlink"/>
            <w:rFonts w:ascii="Raleway" w:hAnsi="Raleway" w:cs="Arial"/>
            <w:b w:val="0"/>
            <w:bCs w:val="0"/>
            <w:sz w:val="34"/>
            <w:szCs w:val="34"/>
          </w:rPr>
          <w:t>Retracting the Doctrine</w:t>
        </w:r>
      </w:hyperlink>
    </w:p>
    <w:p w14:paraId="0E4D57CF" w14:textId="77777777" w:rsidR="00664A26" w:rsidRDefault="00664A26" w:rsidP="00664A26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174" w:anchor="chapter-122-section-1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Home Loan Association v. Blaisdell</w:t>
        </w:r>
      </w:hyperlink>
      <w:r>
        <w:rPr>
          <w:rFonts w:ascii="Arial" w:hAnsi="Arial" w:cs="Arial"/>
          <w:color w:val="373D3F"/>
          <w:sz w:val="27"/>
          <w:szCs w:val="27"/>
        </w:rPr>
        <w:t> (1934)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75" w:anchor="chapter-122-section-2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Nebbia v. New York</w:t>
        </w:r>
      </w:hyperlink>
      <w:r>
        <w:rPr>
          <w:rFonts w:ascii="Arial" w:hAnsi="Arial" w:cs="Arial"/>
          <w:color w:val="373D3F"/>
          <w:sz w:val="27"/>
          <w:szCs w:val="27"/>
        </w:rPr>
        <w:t> (1934)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76" w:anchor="chapter-122-section-3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West Coast Hotel v. Parrish</w:t>
        </w:r>
      </w:hyperlink>
      <w:r>
        <w:rPr>
          <w:rFonts w:ascii="Arial" w:hAnsi="Arial" w:cs="Arial"/>
          <w:color w:val="373D3F"/>
          <w:sz w:val="27"/>
          <w:szCs w:val="27"/>
        </w:rPr>
        <w:t> (1937)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77" w:anchor="chapter-122-section-4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Williamson v. Lee Optical Co.</w:t>
        </w:r>
      </w:hyperlink>
      <w:r>
        <w:rPr>
          <w:rFonts w:ascii="Arial" w:hAnsi="Arial" w:cs="Arial"/>
          <w:color w:val="373D3F"/>
          <w:sz w:val="27"/>
          <w:szCs w:val="27"/>
        </w:rPr>
        <w:t> (1955)</w:t>
      </w:r>
    </w:p>
    <w:p w14:paraId="482E5F37" w14:textId="77777777" w:rsidR="00664A26" w:rsidRDefault="00664A26" w:rsidP="00664A26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178" w:history="1">
        <w:r>
          <w:rPr>
            <w:rStyle w:val="Hyperlink"/>
            <w:rFonts w:ascii="Raleway" w:hAnsi="Raleway" w:cs="Arial"/>
            <w:b w:val="0"/>
            <w:bCs w:val="0"/>
            <w:sz w:val="34"/>
            <w:szCs w:val="34"/>
          </w:rPr>
          <w:t>Modern Application</w:t>
        </w:r>
      </w:hyperlink>
    </w:p>
    <w:p w14:paraId="3607919B" w14:textId="77777777" w:rsidR="00664A26" w:rsidRDefault="00664A26" w:rsidP="00664A26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179" w:anchor="chapter-124-section-1" w:history="1">
        <w:r>
          <w:rPr>
            <w:rStyle w:val="Hyperlink"/>
            <w:rFonts w:ascii="Arial" w:hAnsi="Arial" w:cs="Arial"/>
            <w:i/>
            <w:iCs/>
            <w:sz w:val="27"/>
            <w:szCs w:val="27"/>
          </w:rPr>
          <w:t>State Farm Insurance v. Campbell</w:t>
        </w:r>
      </w:hyperlink>
      <w:r>
        <w:rPr>
          <w:rFonts w:ascii="Arial" w:hAnsi="Arial" w:cs="Arial"/>
          <w:color w:val="373D3F"/>
          <w:sz w:val="27"/>
          <w:szCs w:val="27"/>
        </w:rPr>
        <w:t> (2003)</w:t>
      </w:r>
    </w:p>
    <w:p w14:paraId="296B0F44" w14:textId="77777777" w:rsidR="00664A26" w:rsidRDefault="00664A26" w:rsidP="00664A26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</w:p>
    <w:p w14:paraId="2ED6D0E6" w14:textId="77777777" w:rsidR="00664A26" w:rsidRDefault="00664A26" w:rsidP="00664A26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</w:p>
    <w:p w14:paraId="4D094BAE" w14:textId="77777777" w:rsidR="00664A26" w:rsidRDefault="00664A26" w:rsidP="00664A26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</w:p>
    <w:p w14:paraId="578B84D3" w14:textId="77777777" w:rsidR="00664A26" w:rsidRDefault="00664A26" w:rsidP="00664A26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</w:p>
    <w:p w14:paraId="3D43D3BB" w14:textId="77777777" w:rsidR="00664A26" w:rsidRPr="00D102E1" w:rsidRDefault="00664A26" w:rsidP="00664A26">
      <w:pPr>
        <w:pStyle w:val="NormalWeb"/>
        <w:shd w:val="clear" w:color="auto" w:fill="FFFFFF"/>
        <w:spacing w:before="360" w:beforeAutospacing="0" w:after="0" w:afterAutospacing="0"/>
        <w:ind w:left="499"/>
      </w:pPr>
    </w:p>
    <w:sectPr w:rsidR="00664A26" w:rsidRPr="00D10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7C"/>
    <w:rsid w:val="00127396"/>
    <w:rsid w:val="00253AB4"/>
    <w:rsid w:val="002E1074"/>
    <w:rsid w:val="004C63AD"/>
    <w:rsid w:val="00513FA9"/>
    <w:rsid w:val="005C04CA"/>
    <w:rsid w:val="00664A26"/>
    <w:rsid w:val="0082157F"/>
    <w:rsid w:val="0094060A"/>
    <w:rsid w:val="00D102E1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3127F"/>
  <w15:chartTrackingRefBased/>
  <w15:docId w15:val="{F0E51227-F15B-4D38-883C-B194A86B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4A26"/>
    <w:pPr>
      <w:spacing w:after="0" w:line="288" w:lineRule="atLeast"/>
      <w:outlineLvl w:val="0"/>
    </w:pPr>
    <w:rPr>
      <w:rFonts w:ascii="Raleway" w:eastAsia="Times New Roman" w:hAnsi="Raleway" w:cs="Times New Roman"/>
      <w:color w:val="003180"/>
      <w:kern w:val="36"/>
      <w:sz w:val="60"/>
      <w:szCs w:val="60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664A26"/>
    <w:pPr>
      <w:pBdr>
        <w:bottom w:val="single" w:sz="6" w:space="0" w:color="auto"/>
      </w:pBdr>
      <w:shd w:val="clear" w:color="auto" w:fill="FFFFFF"/>
      <w:spacing w:before="300" w:after="0" w:line="288" w:lineRule="atLeast"/>
      <w:outlineLvl w:val="1"/>
    </w:pPr>
    <w:rPr>
      <w:rFonts w:ascii="Raleway" w:eastAsia="Times New Roman" w:hAnsi="Raleway" w:cs="Arial"/>
      <w:color w:val="003180"/>
      <w:kern w:val="0"/>
      <w:sz w:val="41"/>
      <w:szCs w:val="41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664A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267C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64A26"/>
    <w:rPr>
      <w:rFonts w:ascii="Raleway" w:eastAsia="Times New Roman" w:hAnsi="Raleway" w:cs="Times New Roman"/>
      <w:color w:val="003180"/>
      <w:kern w:val="36"/>
      <w:sz w:val="60"/>
      <w:szCs w:val="6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64A26"/>
    <w:rPr>
      <w:rFonts w:ascii="Raleway" w:eastAsia="Times New Roman" w:hAnsi="Raleway" w:cs="Arial"/>
      <w:color w:val="003180"/>
      <w:kern w:val="0"/>
      <w:sz w:val="41"/>
      <w:szCs w:val="41"/>
      <w:shd w:val="clear" w:color="auto" w:fill="FFFFFF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64A26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unhideWhenUsed/>
    <w:rsid w:val="00664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6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pen.oregonstate.education/governmentpowers/chapter/defining-federalism/" TargetMode="External"/><Relationship Id="rId21" Type="http://schemas.openxmlformats.org/officeDocument/2006/relationships/hyperlink" Target="https://open.oregonstate.education/governmentpowers/chapter/exceptions-to-mootness/" TargetMode="External"/><Relationship Id="rId42" Type="http://schemas.openxmlformats.org/officeDocument/2006/relationships/hyperlink" Target="https://open.oregonstate.education/governmentpowers/chapter/executive-privilege/" TargetMode="External"/><Relationship Id="rId63" Type="http://schemas.openxmlformats.org/officeDocument/2006/relationships/hyperlink" Target="https://open.oregonstate.education/governmentpowers/chapter/sources-and-scope/" TargetMode="External"/><Relationship Id="rId84" Type="http://schemas.openxmlformats.org/officeDocument/2006/relationships/hyperlink" Target="https://open.oregonstate.education/governmentpowers/chapter/commerce-and-states/" TargetMode="External"/><Relationship Id="rId138" Type="http://schemas.openxmlformats.org/officeDocument/2006/relationships/hyperlink" Target="https://open.oregonstate.education/governmentpowers/chapter/taney-court-through-new-deal/" TargetMode="External"/><Relationship Id="rId159" Type="http://schemas.openxmlformats.org/officeDocument/2006/relationships/hyperlink" Target="https://open.oregonstate.education/governmentpowers/chapter/public-use-and-its-limits/" TargetMode="External"/><Relationship Id="rId170" Type="http://schemas.openxmlformats.org/officeDocument/2006/relationships/hyperlink" Target="https://open.oregonstate.education/governmentpowers/chapter/expanding-due-process/" TargetMode="External"/><Relationship Id="rId107" Type="http://schemas.openxmlformats.org/officeDocument/2006/relationships/hyperlink" Target="https://open.oregonstate.education/governmentpowers/chapter/taxing-spending-general-welfare/" TargetMode="External"/><Relationship Id="rId11" Type="http://schemas.openxmlformats.org/officeDocument/2006/relationships/hyperlink" Target="https://open.oregonstate.education/governmentpowers/chapter/jurisdiction/" TargetMode="External"/><Relationship Id="rId32" Type="http://schemas.openxmlformats.org/officeDocument/2006/relationships/hyperlink" Target="https://open.oregonstate.education/governmentpowers/chapter/appointment-and-removal-powers/" TargetMode="External"/><Relationship Id="rId53" Type="http://schemas.openxmlformats.org/officeDocument/2006/relationships/hyperlink" Target="https://open.oregonstate.education/governmentpowers/chapter/presidential-powers-foreign-affairs/" TargetMode="External"/><Relationship Id="rId74" Type="http://schemas.openxmlformats.org/officeDocument/2006/relationships/hyperlink" Target="https://open.oregonstate.education/governmentpowers/chapter/defining-commerce/" TargetMode="External"/><Relationship Id="rId128" Type="http://schemas.openxmlformats.org/officeDocument/2006/relationships/hyperlink" Target="https://open.oregonstate.education/governmentpowers/chapter/federal-preemption-state-laws/" TargetMode="External"/><Relationship Id="rId149" Type="http://schemas.openxmlformats.org/officeDocument/2006/relationships/hyperlink" Target="https://open.oregonstate.education/governmentpowers/chapter/defining-a-taking/" TargetMode="External"/><Relationship Id="rId5" Type="http://schemas.openxmlformats.org/officeDocument/2006/relationships/hyperlink" Target="https://open.oregonstate.education/governmentpowers/chapter/judicial-review/" TargetMode="External"/><Relationship Id="rId95" Type="http://schemas.openxmlformats.org/officeDocument/2006/relationships/hyperlink" Target="https://open.oregonstate.education/governmentpowers/chapter/taxing-spending-regulatory-power/" TargetMode="External"/><Relationship Id="rId160" Type="http://schemas.openxmlformats.org/officeDocument/2006/relationships/hyperlink" Target="https://open.oregonstate.education/governmentpowers/chapter/public-use-and-its-limits/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open.oregonstate.education/governmentpowers/chapter/ripeness/" TargetMode="External"/><Relationship Id="rId43" Type="http://schemas.openxmlformats.org/officeDocument/2006/relationships/hyperlink" Target="https://open.oregonstate.education/governmentpowers/chapter/domestic-powers-of-president/" TargetMode="External"/><Relationship Id="rId64" Type="http://schemas.openxmlformats.org/officeDocument/2006/relationships/hyperlink" Target="https://open.oregonstate.education/governmentpowers/chapter/sources-and-scope/" TargetMode="External"/><Relationship Id="rId118" Type="http://schemas.openxmlformats.org/officeDocument/2006/relationships/hyperlink" Target="https://open.oregonstate.education/governmentpowers/chapter/defining-federalism/" TargetMode="External"/><Relationship Id="rId139" Type="http://schemas.openxmlformats.org/officeDocument/2006/relationships/hyperlink" Target="https://open.oregonstate.education/governmentpowers/chapter/taney-court-through-new-deal/" TargetMode="External"/><Relationship Id="rId85" Type="http://schemas.openxmlformats.org/officeDocument/2006/relationships/hyperlink" Target="https://open.oregonstate.education/governmentpowers/chapter/commerce-and-states/" TargetMode="External"/><Relationship Id="rId150" Type="http://schemas.openxmlformats.org/officeDocument/2006/relationships/hyperlink" Target="https://open.oregonstate.education/governmentpowers/chapter/defining-a-taking/" TargetMode="External"/><Relationship Id="rId171" Type="http://schemas.openxmlformats.org/officeDocument/2006/relationships/hyperlink" Target="https://open.oregonstate.education/governmentpowers/chapter/expanding-due-process/" TargetMode="External"/><Relationship Id="rId12" Type="http://schemas.openxmlformats.org/officeDocument/2006/relationships/hyperlink" Target="https://open.oregonstate.education/governmentpowers/chapter/political-question-doctrine/" TargetMode="External"/><Relationship Id="rId33" Type="http://schemas.openxmlformats.org/officeDocument/2006/relationships/hyperlink" Target="https://open.oregonstate.education/governmentpowers/chapter/appointment-and-removal-powers/" TargetMode="External"/><Relationship Id="rId108" Type="http://schemas.openxmlformats.org/officeDocument/2006/relationships/hyperlink" Target="https://open.oregonstate.education/governmentpowers/chapter/restriction-state-revenue-power/" TargetMode="External"/><Relationship Id="rId129" Type="http://schemas.openxmlformats.org/officeDocument/2006/relationships/hyperlink" Target="https://open.oregonstate.education/governmentpowers/chapter/federal-preemption-state-laws/" TargetMode="External"/><Relationship Id="rId54" Type="http://schemas.openxmlformats.org/officeDocument/2006/relationships/hyperlink" Target="https://open.oregonstate.education/governmentpowers/chapter/presidential-powers-foreign-affairs/" TargetMode="External"/><Relationship Id="rId75" Type="http://schemas.openxmlformats.org/officeDocument/2006/relationships/hyperlink" Target="https://open.oregonstate.education/governmentpowers/chapter/defining-commerce/" TargetMode="External"/><Relationship Id="rId96" Type="http://schemas.openxmlformats.org/officeDocument/2006/relationships/hyperlink" Target="https://open.oregonstate.education/governmentpowers/chapter/taxing-spending-regulatory-power/" TargetMode="External"/><Relationship Id="rId140" Type="http://schemas.openxmlformats.org/officeDocument/2006/relationships/hyperlink" Target="https://open.oregonstate.education/governmentpowers/chapter/taney-court-through-new-deal/" TargetMode="External"/><Relationship Id="rId161" Type="http://schemas.openxmlformats.org/officeDocument/2006/relationships/hyperlink" Target="https://open.oregonstate.education/governmentpowers/chapter/public-use-and-its-limits/" TargetMode="External"/><Relationship Id="rId6" Type="http://schemas.openxmlformats.org/officeDocument/2006/relationships/hyperlink" Target="https://open.oregonstate.education/governmentpowers/chapter/judicial-review/" TargetMode="External"/><Relationship Id="rId23" Type="http://schemas.openxmlformats.org/officeDocument/2006/relationships/hyperlink" Target="https://open.oregonstate.education/governmentpowers/chapter/ripeness/" TargetMode="External"/><Relationship Id="rId119" Type="http://schemas.openxmlformats.org/officeDocument/2006/relationships/hyperlink" Target="https://open.oregonstate.education/governmentpowers/chapter/sovereign-immunity/" TargetMode="External"/><Relationship Id="rId44" Type="http://schemas.openxmlformats.org/officeDocument/2006/relationships/hyperlink" Target="https://open.oregonstate.education/governmentpowers/chapter/domestic-powers-of-president/" TargetMode="External"/><Relationship Id="rId60" Type="http://schemas.openxmlformats.org/officeDocument/2006/relationships/hyperlink" Target="https://open.oregonstate.education/governmentpowers/chapter/sources-and-scope/" TargetMode="External"/><Relationship Id="rId65" Type="http://schemas.openxmlformats.org/officeDocument/2006/relationships/hyperlink" Target="https://open.oregonstate.education/governmentpowers/chapter/sources-and-scope/" TargetMode="External"/><Relationship Id="rId81" Type="http://schemas.openxmlformats.org/officeDocument/2006/relationships/hyperlink" Target="https://open.oregonstate.education/governmentpowers/chapter/new-deal-redefining-commerce/" TargetMode="External"/><Relationship Id="rId86" Type="http://schemas.openxmlformats.org/officeDocument/2006/relationships/hyperlink" Target="https://open.oregonstate.education/governmentpowers/chapter/commerce-and-states/" TargetMode="External"/><Relationship Id="rId130" Type="http://schemas.openxmlformats.org/officeDocument/2006/relationships/hyperlink" Target="https://open.oregonstate.education/governmentpowers/chapter/federal-preemption-state-laws/" TargetMode="External"/><Relationship Id="rId135" Type="http://schemas.openxmlformats.org/officeDocument/2006/relationships/hyperlink" Target="https://open.oregonstate.education/governmentpowers/chapter/early-interpretations-contract-clause/" TargetMode="External"/><Relationship Id="rId151" Type="http://schemas.openxmlformats.org/officeDocument/2006/relationships/hyperlink" Target="https://open.oregonstate.education/governmentpowers/chapter/defining-a-taking/" TargetMode="External"/><Relationship Id="rId156" Type="http://schemas.openxmlformats.org/officeDocument/2006/relationships/hyperlink" Target="https://open.oregonstate.education/governmentpowers/chapter/public-use-and-its-limits/" TargetMode="External"/><Relationship Id="rId177" Type="http://schemas.openxmlformats.org/officeDocument/2006/relationships/hyperlink" Target="https://open.oregonstate.education/governmentpowers/chapter/retracting-the-doctrine/" TargetMode="External"/><Relationship Id="rId172" Type="http://schemas.openxmlformats.org/officeDocument/2006/relationships/hyperlink" Target="https://open.oregonstate.education/governmentpowers/chapter/expanding-due-process/" TargetMode="External"/><Relationship Id="rId13" Type="http://schemas.openxmlformats.org/officeDocument/2006/relationships/hyperlink" Target="https://open.oregonstate.education/governmentpowers/chapter/political-question-doctrine/" TargetMode="External"/><Relationship Id="rId18" Type="http://schemas.openxmlformats.org/officeDocument/2006/relationships/hyperlink" Target="https://open.oregonstate.education/governmentpowers/chapter/exceptions-to-mootness/" TargetMode="External"/><Relationship Id="rId39" Type="http://schemas.openxmlformats.org/officeDocument/2006/relationships/hyperlink" Target="https://open.oregonstate.education/governmentpowers/chapter/executive-privilege/" TargetMode="External"/><Relationship Id="rId109" Type="http://schemas.openxmlformats.org/officeDocument/2006/relationships/hyperlink" Target="https://open.oregonstate.education/governmentpowers/chapter/restriction-state-revenue-power/" TargetMode="External"/><Relationship Id="rId34" Type="http://schemas.openxmlformats.org/officeDocument/2006/relationships/hyperlink" Target="https://open.oregonstate.education/governmentpowers/chapter/appointment-and-removal-powers/" TargetMode="External"/><Relationship Id="rId50" Type="http://schemas.openxmlformats.org/officeDocument/2006/relationships/hyperlink" Target="https://open.oregonstate.education/governmentpowers/chapter/domestic-powers-of-president/" TargetMode="External"/><Relationship Id="rId55" Type="http://schemas.openxmlformats.org/officeDocument/2006/relationships/hyperlink" Target="https://open.oregonstate.education/governmentpowers/chapter/presidential-powers-foreign-affairs/" TargetMode="External"/><Relationship Id="rId76" Type="http://schemas.openxmlformats.org/officeDocument/2006/relationships/hyperlink" Target="https://open.oregonstate.education/governmentpowers/chapter/defining-commerce/" TargetMode="External"/><Relationship Id="rId97" Type="http://schemas.openxmlformats.org/officeDocument/2006/relationships/hyperlink" Target="https://open.oregonstate.education/governmentpowers/chapter/taxing-spending-regulatory-power/" TargetMode="External"/><Relationship Id="rId104" Type="http://schemas.openxmlformats.org/officeDocument/2006/relationships/hyperlink" Target="https://open.oregonstate.education/governmentpowers/chapter/taxing-spending-general-welfare/" TargetMode="External"/><Relationship Id="rId120" Type="http://schemas.openxmlformats.org/officeDocument/2006/relationships/hyperlink" Target="https://open.oregonstate.education/governmentpowers/chapter/sovereign-immunity/" TargetMode="External"/><Relationship Id="rId125" Type="http://schemas.openxmlformats.org/officeDocument/2006/relationships/hyperlink" Target="https://open.oregonstate.education/governmentpowers/chapter/constraints-on-congressional-power/" TargetMode="External"/><Relationship Id="rId141" Type="http://schemas.openxmlformats.org/officeDocument/2006/relationships/hyperlink" Target="https://open.oregonstate.education/governmentpowers/chapter/government-interference-private-contracts/" TargetMode="External"/><Relationship Id="rId146" Type="http://schemas.openxmlformats.org/officeDocument/2006/relationships/hyperlink" Target="https://open.oregonstate.education/governmentpowers/chapter/modern-applications/" TargetMode="External"/><Relationship Id="rId167" Type="http://schemas.openxmlformats.org/officeDocument/2006/relationships/hyperlink" Target="https://open.oregonstate.education/governmentpowers/chapter/expanding-due-process/" TargetMode="External"/><Relationship Id="rId7" Type="http://schemas.openxmlformats.org/officeDocument/2006/relationships/hyperlink" Target="https://open.oregonstate.education/governmentpowers/chapter/judicial-review/" TargetMode="External"/><Relationship Id="rId71" Type="http://schemas.openxmlformats.org/officeDocument/2006/relationships/hyperlink" Target="https://open.oregonstate.education/governmentpowers/chapter/defining-commerce/" TargetMode="External"/><Relationship Id="rId92" Type="http://schemas.openxmlformats.org/officeDocument/2006/relationships/hyperlink" Target="https://open.oregonstate.education/governmentpowers/chapter/limits-on-commerce-power/" TargetMode="External"/><Relationship Id="rId162" Type="http://schemas.openxmlformats.org/officeDocument/2006/relationships/hyperlink" Target="https://open.oregonstate.education/governmentpowers/chapter/war-and-taking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open.oregonstate.education/governmentpowers/chapter/structure-of-presidency/" TargetMode="External"/><Relationship Id="rId24" Type="http://schemas.openxmlformats.org/officeDocument/2006/relationships/hyperlink" Target="https://open.oregonstate.education/governmentpowers/chapter/standing/" TargetMode="External"/><Relationship Id="rId40" Type="http://schemas.openxmlformats.org/officeDocument/2006/relationships/hyperlink" Target="https://open.oregonstate.education/governmentpowers/chapter/executive-privilege/" TargetMode="External"/><Relationship Id="rId45" Type="http://schemas.openxmlformats.org/officeDocument/2006/relationships/hyperlink" Target="https://open.oregonstate.education/governmentpowers/chapter/domestic-powers-of-president/" TargetMode="External"/><Relationship Id="rId66" Type="http://schemas.openxmlformats.org/officeDocument/2006/relationships/hyperlink" Target="https://open.oregonstate.education/governmentpowers/chapter/sources-and-scope/" TargetMode="External"/><Relationship Id="rId87" Type="http://schemas.openxmlformats.org/officeDocument/2006/relationships/hyperlink" Target="https://open.oregonstate.education/governmentpowers/chapter/commerce-and-states/" TargetMode="External"/><Relationship Id="rId110" Type="http://schemas.openxmlformats.org/officeDocument/2006/relationships/hyperlink" Target="https://open.oregonstate.education/governmentpowers/chapter/restriction-state-revenue-power/" TargetMode="External"/><Relationship Id="rId115" Type="http://schemas.openxmlformats.org/officeDocument/2006/relationships/hyperlink" Target="https://open.oregonstate.education/governmentpowers/chapter/defining-federalism/" TargetMode="External"/><Relationship Id="rId131" Type="http://schemas.openxmlformats.org/officeDocument/2006/relationships/hyperlink" Target="https://open.oregonstate.education/governmentpowers/chapter/federal-preemption-state-laws/" TargetMode="External"/><Relationship Id="rId136" Type="http://schemas.openxmlformats.org/officeDocument/2006/relationships/hyperlink" Target="https://open.oregonstate.education/governmentpowers/chapter/taney-court-through-new-deal/" TargetMode="External"/><Relationship Id="rId157" Type="http://schemas.openxmlformats.org/officeDocument/2006/relationships/hyperlink" Target="https://open.oregonstate.education/governmentpowers/chapter/public-use-and-its-limits/" TargetMode="External"/><Relationship Id="rId178" Type="http://schemas.openxmlformats.org/officeDocument/2006/relationships/hyperlink" Target="https://open.oregonstate.education/governmentpowers/chapter/modern-application/" TargetMode="External"/><Relationship Id="rId61" Type="http://schemas.openxmlformats.org/officeDocument/2006/relationships/hyperlink" Target="https://open.oregonstate.education/governmentpowers/chapter/sources-and-scope/" TargetMode="External"/><Relationship Id="rId82" Type="http://schemas.openxmlformats.org/officeDocument/2006/relationships/hyperlink" Target="https://open.oregonstate.education/governmentpowers/chapter/commerce-and-states/" TargetMode="External"/><Relationship Id="rId152" Type="http://schemas.openxmlformats.org/officeDocument/2006/relationships/hyperlink" Target="https://open.oregonstate.education/governmentpowers/chapter/defining-a-taking/" TargetMode="External"/><Relationship Id="rId173" Type="http://schemas.openxmlformats.org/officeDocument/2006/relationships/hyperlink" Target="https://open.oregonstate.education/governmentpowers/chapter/retracting-the-doctrine/" TargetMode="External"/><Relationship Id="rId19" Type="http://schemas.openxmlformats.org/officeDocument/2006/relationships/hyperlink" Target="https://open.oregonstate.education/governmentpowers/chapter/exceptions-to-mootness/" TargetMode="External"/><Relationship Id="rId14" Type="http://schemas.openxmlformats.org/officeDocument/2006/relationships/hyperlink" Target="https://open.oregonstate.education/governmentpowers/chapter/political-question-doctrine/" TargetMode="External"/><Relationship Id="rId30" Type="http://schemas.openxmlformats.org/officeDocument/2006/relationships/hyperlink" Target="https://open.oregonstate.education/governmentpowers/chapter/appointment-and-removal-powers/" TargetMode="External"/><Relationship Id="rId35" Type="http://schemas.openxmlformats.org/officeDocument/2006/relationships/hyperlink" Target="https://open.oregonstate.education/governmentpowers/chapter/appointment-and-removal-powers/" TargetMode="External"/><Relationship Id="rId56" Type="http://schemas.openxmlformats.org/officeDocument/2006/relationships/hyperlink" Target="https://open.oregonstate.education/governmentpowers/chapter/presidential-powers-foreign-affairs/" TargetMode="External"/><Relationship Id="rId77" Type="http://schemas.openxmlformats.org/officeDocument/2006/relationships/hyperlink" Target="https://open.oregonstate.education/governmentpowers/chapter/new-deal-redefining-commerce/" TargetMode="External"/><Relationship Id="rId100" Type="http://schemas.openxmlformats.org/officeDocument/2006/relationships/hyperlink" Target="https://open.oregonstate.education/governmentpowers/chapter/taxing-and-spending-power/" TargetMode="External"/><Relationship Id="rId105" Type="http://schemas.openxmlformats.org/officeDocument/2006/relationships/hyperlink" Target="https://open.oregonstate.education/governmentpowers/chapter/taxing-spending-general-welfare/" TargetMode="External"/><Relationship Id="rId126" Type="http://schemas.openxmlformats.org/officeDocument/2006/relationships/hyperlink" Target="https://open.oregonstate.education/governmentpowers/chapter/constraints-on-congressional-power/" TargetMode="External"/><Relationship Id="rId147" Type="http://schemas.openxmlformats.org/officeDocument/2006/relationships/hyperlink" Target="https://open.oregonstate.education/governmentpowers/chapter/modern-applications/" TargetMode="External"/><Relationship Id="rId168" Type="http://schemas.openxmlformats.org/officeDocument/2006/relationships/hyperlink" Target="https://open.oregonstate.education/governmentpowers/chapter/expanding-due-process/" TargetMode="External"/><Relationship Id="rId8" Type="http://schemas.openxmlformats.org/officeDocument/2006/relationships/hyperlink" Target="https://open.oregonstate.education/governmentpowers/chapter/judicial-review/" TargetMode="External"/><Relationship Id="rId51" Type="http://schemas.openxmlformats.org/officeDocument/2006/relationships/hyperlink" Target="https://open.oregonstate.education/governmentpowers/chapter/domestic-powers-of-president/" TargetMode="External"/><Relationship Id="rId72" Type="http://schemas.openxmlformats.org/officeDocument/2006/relationships/hyperlink" Target="https://open.oregonstate.education/governmentpowers/chapter/defining-commerce/" TargetMode="External"/><Relationship Id="rId93" Type="http://schemas.openxmlformats.org/officeDocument/2006/relationships/hyperlink" Target="https://open.oregonstate.education/governmentpowers/chapter/limits-on-commerce-power/" TargetMode="External"/><Relationship Id="rId98" Type="http://schemas.openxmlformats.org/officeDocument/2006/relationships/hyperlink" Target="https://open.oregonstate.education/governmentpowers/chapter/taxing-spending-regulatory-power/" TargetMode="External"/><Relationship Id="rId121" Type="http://schemas.openxmlformats.org/officeDocument/2006/relationships/hyperlink" Target="https://open.oregonstate.education/governmentpowers/chapter/sovereign-immunity/" TargetMode="External"/><Relationship Id="rId142" Type="http://schemas.openxmlformats.org/officeDocument/2006/relationships/hyperlink" Target="https://open.oregonstate.education/governmentpowers/chapter/government-interference-private-contracts/" TargetMode="External"/><Relationship Id="rId163" Type="http://schemas.openxmlformats.org/officeDocument/2006/relationships/hyperlink" Target="https://open.oregonstate.education/governmentpowers/chapter/war-and-takings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open.oregonstate.education/governmentpowers/chapter/standing/" TargetMode="External"/><Relationship Id="rId46" Type="http://schemas.openxmlformats.org/officeDocument/2006/relationships/hyperlink" Target="https://open.oregonstate.education/governmentpowers/chapter/domestic-powers-of-president/" TargetMode="External"/><Relationship Id="rId67" Type="http://schemas.openxmlformats.org/officeDocument/2006/relationships/hyperlink" Target="https://open.oregonstate.education/governmentpowers/chapter/qualifications-and-privileges/" TargetMode="External"/><Relationship Id="rId116" Type="http://schemas.openxmlformats.org/officeDocument/2006/relationships/hyperlink" Target="https://open.oregonstate.education/governmentpowers/chapter/defining-federalism/" TargetMode="External"/><Relationship Id="rId137" Type="http://schemas.openxmlformats.org/officeDocument/2006/relationships/hyperlink" Target="https://open.oregonstate.education/governmentpowers/chapter/taney-court-through-new-deal/" TargetMode="External"/><Relationship Id="rId158" Type="http://schemas.openxmlformats.org/officeDocument/2006/relationships/hyperlink" Target="https://open.oregonstate.education/governmentpowers/chapter/public-use-and-its-limits/" TargetMode="External"/><Relationship Id="rId20" Type="http://schemas.openxmlformats.org/officeDocument/2006/relationships/hyperlink" Target="https://open.oregonstate.education/governmentpowers/chapter/exceptions-to-mootness/" TargetMode="External"/><Relationship Id="rId41" Type="http://schemas.openxmlformats.org/officeDocument/2006/relationships/hyperlink" Target="https://open.oregonstate.education/governmentpowers/chapter/executive-privilege/" TargetMode="External"/><Relationship Id="rId62" Type="http://schemas.openxmlformats.org/officeDocument/2006/relationships/hyperlink" Target="https://open.oregonstate.education/governmentpowers/chapter/sources-and-scope/" TargetMode="External"/><Relationship Id="rId83" Type="http://schemas.openxmlformats.org/officeDocument/2006/relationships/hyperlink" Target="https://open.oregonstate.education/governmentpowers/chapter/commerce-and-states/" TargetMode="External"/><Relationship Id="rId88" Type="http://schemas.openxmlformats.org/officeDocument/2006/relationships/hyperlink" Target="https://open.oregonstate.education/governmentpowers/chapter/commerce-and-states/" TargetMode="External"/><Relationship Id="rId111" Type="http://schemas.openxmlformats.org/officeDocument/2006/relationships/hyperlink" Target="https://open.oregonstate.education/governmentpowers/chapter/restriction-state-revenue-power/" TargetMode="External"/><Relationship Id="rId132" Type="http://schemas.openxmlformats.org/officeDocument/2006/relationships/hyperlink" Target="https://open.oregonstate.education/governmentpowers/chapter/early-interpretations-contract-clause/" TargetMode="External"/><Relationship Id="rId153" Type="http://schemas.openxmlformats.org/officeDocument/2006/relationships/hyperlink" Target="https://open.oregonstate.education/governmentpowers/chapter/defining-a-taking/" TargetMode="External"/><Relationship Id="rId174" Type="http://schemas.openxmlformats.org/officeDocument/2006/relationships/hyperlink" Target="https://open.oregonstate.education/governmentpowers/chapter/retracting-the-doctrine/" TargetMode="External"/><Relationship Id="rId179" Type="http://schemas.openxmlformats.org/officeDocument/2006/relationships/hyperlink" Target="https://open.oregonstate.education/governmentpowers/chapter/modern-application/" TargetMode="External"/><Relationship Id="rId15" Type="http://schemas.openxmlformats.org/officeDocument/2006/relationships/hyperlink" Target="https://open.oregonstate.education/governmentpowers/chapter/mootness/" TargetMode="External"/><Relationship Id="rId36" Type="http://schemas.openxmlformats.org/officeDocument/2006/relationships/hyperlink" Target="https://open.oregonstate.education/governmentpowers/chapter/executive-privilege/" TargetMode="External"/><Relationship Id="rId57" Type="http://schemas.openxmlformats.org/officeDocument/2006/relationships/hyperlink" Target="https://open.oregonstate.education/governmentpowers/chapter/presidential-powers-foreign-affairs/" TargetMode="External"/><Relationship Id="rId106" Type="http://schemas.openxmlformats.org/officeDocument/2006/relationships/hyperlink" Target="https://open.oregonstate.education/governmentpowers/chapter/taxing-spending-general-welfare/" TargetMode="External"/><Relationship Id="rId127" Type="http://schemas.openxmlformats.org/officeDocument/2006/relationships/hyperlink" Target="https://open.oregonstate.education/governmentpowers/chapter/constraints-on-congressional-power/" TargetMode="External"/><Relationship Id="rId10" Type="http://schemas.openxmlformats.org/officeDocument/2006/relationships/hyperlink" Target="https://open.oregonstate.education/governmentpowers/chapter/jurisdiction/" TargetMode="External"/><Relationship Id="rId31" Type="http://schemas.openxmlformats.org/officeDocument/2006/relationships/hyperlink" Target="https://open.oregonstate.education/governmentpowers/chapter/appointment-and-removal-powers/" TargetMode="External"/><Relationship Id="rId52" Type="http://schemas.openxmlformats.org/officeDocument/2006/relationships/hyperlink" Target="https://open.oregonstate.education/governmentpowers/chapter/presidential-powers-foreign-affairs/" TargetMode="External"/><Relationship Id="rId73" Type="http://schemas.openxmlformats.org/officeDocument/2006/relationships/hyperlink" Target="https://open.oregonstate.education/governmentpowers/chapter/defining-commerce/" TargetMode="External"/><Relationship Id="rId78" Type="http://schemas.openxmlformats.org/officeDocument/2006/relationships/hyperlink" Target="https://open.oregonstate.education/governmentpowers/chapter/new-deal-redefining-commerce/" TargetMode="External"/><Relationship Id="rId94" Type="http://schemas.openxmlformats.org/officeDocument/2006/relationships/hyperlink" Target="https://open.oregonstate.education/governmentpowers/chapter/limits-on-commerce-power/" TargetMode="External"/><Relationship Id="rId99" Type="http://schemas.openxmlformats.org/officeDocument/2006/relationships/hyperlink" Target="https://open.oregonstate.education/governmentpowers/chapter/taxing-and-spending-power/" TargetMode="External"/><Relationship Id="rId101" Type="http://schemas.openxmlformats.org/officeDocument/2006/relationships/hyperlink" Target="https://open.oregonstate.education/governmentpowers/chapter/taxing-and-spending-power/" TargetMode="External"/><Relationship Id="rId122" Type="http://schemas.openxmlformats.org/officeDocument/2006/relationships/hyperlink" Target="https://open.oregonstate.education/governmentpowers/chapter/sovereign-immunity/" TargetMode="External"/><Relationship Id="rId143" Type="http://schemas.openxmlformats.org/officeDocument/2006/relationships/hyperlink" Target="https://open.oregonstate.education/governmentpowers/chapter/government-interference-private-contracts/" TargetMode="External"/><Relationship Id="rId148" Type="http://schemas.openxmlformats.org/officeDocument/2006/relationships/hyperlink" Target="https://open.oregonstate.education/governmentpowers/chapter/defining-a-taking/" TargetMode="External"/><Relationship Id="rId164" Type="http://schemas.openxmlformats.org/officeDocument/2006/relationships/hyperlink" Target="https://open.oregonstate.education/governmentpowers/chapter/creating-the-right/" TargetMode="External"/><Relationship Id="rId169" Type="http://schemas.openxmlformats.org/officeDocument/2006/relationships/hyperlink" Target="https://open.oregonstate.education/governmentpowers/chapter/expanding-due-process/" TargetMode="External"/><Relationship Id="rId4" Type="http://schemas.openxmlformats.org/officeDocument/2006/relationships/hyperlink" Target="https://open.oregonstate.education/governmentpowers/chapter/judicial-review/" TargetMode="External"/><Relationship Id="rId9" Type="http://schemas.openxmlformats.org/officeDocument/2006/relationships/hyperlink" Target="https://open.oregonstate.education/governmentpowers/chapter/jurisdiction/" TargetMode="External"/><Relationship Id="rId180" Type="http://schemas.openxmlformats.org/officeDocument/2006/relationships/fontTable" Target="fontTable.xml"/><Relationship Id="rId26" Type="http://schemas.openxmlformats.org/officeDocument/2006/relationships/hyperlink" Target="https://open.oregonstate.education/governmentpowers/chapter/standing/" TargetMode="External"/><Relationship Id="rId47" Type="http://schemas.openxmlformats.org/officeDocument/2006/relationships/hyperlink" Target="https://open.oregonstate.education/governmentpowers/chapter/domestic-powers-of-president/" TargetMode="External"/><Relationship Id="rId68" Type="http://schemas.openxmlformats.org/officeDocument/2006/relationships/hyperlink" Target="https://open.oregonstate.education/governmentpowers/chapter/qualifications-and-privileges/" TargetMode="External"/><Relationship Id="rId89" Type="http://schemas.openxmlformats.org/officeDocument/2006/relationships/hyperlink" Target="https://open.oregonstate.education/governmentpowers/chapter/commerce-and-states/" TargetMode="External"/><Relationship Id="rId112" Type="http://schemas.openxmlformats.org/officeDocument/2006/relationships/hyperlink" Target="https://open.oregonstate.education/governmentpowers/chapter/restriction-state-revenue-power/" TargetMode="External"/><Relationship Id="rId133" Type="http://schemas.openxmlformats.org/officeDocument/2006/relationships/hyperlink" Target="https://open.oregonstate.education/governmentpowers/chapter/early-interpretations-contract-clause/" TargetMode="External"/><Relationship Id="rId154" Type="http://schemas.openxmlformats.org/officeDocument/2006/relationships/hyperlink" Target="https://open.oregonstate.education/governmentpowers/chapter/defining-a-taking/" TargetMode="External"/><Relationship Id="rId175" Type="http://schemas.openxmlformats.org/officeDocument/2006/relationships/hyperlink" Target="https://open.oregonstate.education/governmentpowers/chapter/retracting-the-doctrine/" TargetMode="External"/><Relationship Id="rId16" Type="http://schemas.openxmlformats.org/officeDocument/2006/relationships/hyperlink" Target="https://open.oregonstate.education/governmentpowers/chapter/mootness/" TargetMode="External"/><Relationship Id="rId37" Type="http://schemas.openxmlformats.org/officeDocument/2006/relationships/hyperlink" Target="https://open.oregonstate.education/governmentpowers/chapter/executive-privilege/" TargetMode="External"/><Relationship Id="rId58" Type="http://schemas.openxmlformats.org/officeDocument/2006/relationships/hyperlink" Target="https://open.oregonstate.education/governmentpowers/chapter/sources-and-scope/" TargetMode="External"/><Relationship Id="rId79" Type="http://schemas.openxmlformats.org/officeDocument/2006/relationships/hyperlink" Target="https://open.oregonstate.education/governmentpowers/chapter/new-deal-redefining-commerce/" TargetMode="External"/><Relationship Id="rId102" Type="http://schemas.openxmlformats.org/officeDocument/2006/relationships/hyperlink" Target="https://open.oregonstate.education/governmentpowers/chapter/taxing-and-spending-power/" TargetMode="External"/><Relationship Id="rId123" Type="http://schemas.openxmlformats.org/officeDocument/2006/relationships/hyperlink" Target="https://open.oregonstate.education/governmentpowers/chapter/constraints-on-congressional-power/" TargetMode="External"/><Relationship Id="rId144" Type="http://schemas.openxmlformats.org/officeDocument/2006/relationships/hyperlink" Target="https://open.oregonstate.education/governmentpowers/chapter/government-interference-private-contracts/" TargetMode="External"/><Relationship Id="rId90" Type="http://schemas.openxmlformats.org/officeDocument/2006/relationships/hyperlink" Target="https://open.oregonstate.education/governmentpowers/chapter/limits-on-commerce-power/" TargetMode="External"/><Relationship Id="rId165" Type="http://schemas.openxmlformats.org/officeDocument/2006/relationships/hyperlink" Target="https://open.oregonstate.education/governmentpowers/chapter/creating-the-right/" TargetMode="External"/><Relationship Id="rId27" Type="http://schemas.openxmlformats.org/officeDocument/2006/relationships/hyperlink" Target="https://open.oregonstate.education/governmentpowers/chapter/structure-of-presidency/" TargetMode="External"/><Relationship Id="rId48" Type="http://schemas.openxmlformats.org/officeDocument/2006/relationships/hyperlink" Target="https://open.oregonstate.education/governmentpowers/chapter/domestic-powers-of-president/" TargetMode="External"/><Relationship Id="rId69" Type="http://schemas.openxmlformats.org/officeDocument/2006/relationships/hyperlink" Target="https://open.oregonstate.education/governmentpowers/chapter/qualifications-and-privileges/" TargetMode="External"/><Relationship Id="rId113" Type="http://schemas.openxmlformats.org/officeDocument/2006/relationships/hyperlink" Target="https://open.oregonstate.education/governmentpowers/chapter/defining-federalism/" TargetMode="External"/><Relationship Id="rId134" Type="http://schemas.openxmlformats.org/officeDocument/2006/relationships/hyperlink" Target="https://open.oregonstate.education/governmentpowers/chapter/early-interpretations-contract-clause/" TargetMode="External"/><Relationship Id="rId80" Type="http://schemas.openxmlformats.org/officeDocument/2006/relationships/hyperlink" Target="https://open.oregonstate.education/governmentpowers/chapter/new-deal-redefining-commerce/" TargetMode="External"/><Relationship Id="rId155" Type="http://schemas.openxmlformats.org/officeDocument/2006/relationships/hyperlink" Target="https://open.oregonstate.education/governmentpowers/chapter/defining-a-taking/" TargetMode="External"/><Relationship Id="rId176" Type="http://schemas.openxmlformats.org/officeDocument/2006/relationships/hyperlink" Target="https://open.oregonstate.education/governmentpowers/chapter/retracting-the-doctrine/" TargetMode="External"/><Relationship Id="rId17" Type="http://schemas.openxmlformats.org/officeDocument/2006/relationships/hyperlink" Target="https://open.oregonstate.education/governmentpowers/chapter/exceptions-to-mootness/" TargetMode="External"/><Relationship Id="rId38" Type="http://schemas.openxmlformats.org/officeDocument/2006/relationships/hyperlink" Target="https://open.oregonstate.education/governmentpowers/chapter/executive-privilege/" TargetMode="External"/><Relationship Id="rId59" Type="http://schemas.openxmlformats.org/officeDocument/2006/relationships/hyperlink" Target="https://open.oregonstate.education/governmentpowers/chapter/sources-and-scope/" TargetMode="External"/><Relationship Id="rId103" Type="http://schemas.openxmlformats.org/officeDocument/2006/relationships/hyperlink" Target="https://open.oregonstate.education/governmentpowers/chapter/taxing-and-spending-power/" TargetMode="External"/><Relationship Id="rId124" Type="http://schemas.openxmlformats.org/officeDocument/2006/relationships/hyperlink" Target="https://open.oregonstate.education/governmentpowers/chapter/constraints-on-congressional-power/" TargetMode="External"/><Relationship Id="rId70" Type="http://schemas.openxmlformats.org/officeDocument/2006/relationships/hyperlink" Target="https://open.oregonstate.education/governmentpowers/chapter/qualifications-and-privileges/" TargetMode="External"/><Relationship Id="rId91" Type="http://schemas.openxmlformats.org/officeDocument/2006/relationships/hyperlink" Target="https://open.oregonstate.education/governmentpowers/chapter/limits-on-commerce-power/" TargetMode="External"/><Relationship Id="rId145" Type="http://schemas.openxmlformats.org/officeDocument/2006/relationships/hyperlink" Target="https://open.oregonstate.education/governmentpowers/chapter/government-interference-private-contracts/" TargetMode="External"/><Relationship Id="rId166" Type="http://schemas.openxmlformats.org/officeDocument/2006/relationships/hyperlink" Target="https://open.oregonstate.education/governmentpowers/chapter/creating-the-right/" TargetMode="External"/><Relationship Id="rId1" Type="http://schemas.openxmlformats.org/officeDocument/2006/relationships/styles" Target="styles.xml"/><Relationship Id="rId28" Type="http://schemas.openxmlformats.org/officeDocument/2006/relationships/hyperlink" Target="https://open.oregonstate.education/governmentpowers/chapter/structure-of-presidency/" TargetMode="External"/><Relationship Id="rId49" Type="http://schemas.openxmlformats.org/officeDocument/2006/relationships/hyperlink" Target="https://open.oregonstate.education/governmentpowers/chapter/domestic-powers-of-president/" TargetMode="External"/><Relationship Id="rId114" Type="http://schemas.openxmlformats.org/officeDocument/2006/relationships/hyperlink" Target="https://open.oregonstate.education/governmentpowers/chapter/defining-federalis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4080</Words>
  <Characters>23259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Lane</dc:creator>
  <cp:keywords/>
  <dc:description/>
  <cp:lastModifiedBy>Lane, Mark</cp:lastModifiedBy>
  <cp:revision>3</cp:revision>
  <dcterms:created xsi:type="dcterms:W3CDTF">2024-01-21T06:17:00Z</dcterms:created>
  <dcterms:modified xsi:type="dcterms:W3CDTF">2025-06-24T22:38:00Z</dcterms:modified>
</cp:coreProperties>
</file>